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092DC" w14:textId="77777777" w:rsidR="00472C7D" w:rsidRDefault="00472C7D" w:rsidP="00472C7D">
      <w:pPr>
        <w:pStyle w:val="NetEntTitle"/>
        <w:pBdr>
          <w:left w:val="single" w:sz="36" w:space="12" w:color="78BE20"/>
        </w:pBdr>
        <w:spacing w:before="0" w:after="0"/>
        <w:jc w:val="left"/>
        <w:rPr>
          <w:rFonts w:cs="Arial"/>
          <w:bCs/>
          <w:sz w:val="18"/>
          <w:szCs w:val="18"/>
        </w:rPr>
      </w:pPr>
      <w:r>
        <w:rPr>
          <w:rFonts w:cs="Arial"/>
          <w:bCs/>
          <w:sz w:val="18"/>
          <w:szCs w:val="18"/>
        </w:rPr>
        <w:t>PRESS RELEASE</w:t>
      </w:r>
    </w:p>
    <w:p w14:paraId="347EFC48" w14:textId="408923DF" w:rsidR="00472C7D" w:rsidRDefault="007F5C33" w:rsidP="00472C7D">
      <w:pPr>
        <w:pStyle w:val="NetEntTitle"/>
        <w:pBdr>
          <w:left w:val="single" w:sz="36" w:space="12" w:color="78BE20"/>
        </w:pBdr>
        <w:spacing w:before="0" w:after="0"/>
        <w:jc w:val="left"/>
        <w:rPr>
          <w:rFonts w:cs="Arial"/>
          <w:b w:val="0"/>
          <w:bCs/>
          <w:sz w:val="18"/>
          <w:szCs w:val="18"/>
          <w:lang w:val="en-GB"/>
        </w:rPr>
      </w:pPr>
      <w:r>
        <w:rPr>
          <w:rFonts w:cs="Arial"/>
          <w:b w:val="0"/>
          <w:bCs/>
          <w:sz w:val="18"/>
          <w:szCs w:val="18"/>
          <w:lang w:val="en-GB"/>
        </w:rPr>
        <w:t>July 15</w:t>
      </w:r>
      <w:r w:rsidR="00472C7D">
        <w:rPr>
          <w:rFonts w:cs="Arial"/>
          <w:b w:val="0"/>
          <w:bCs/>
          <w:sz w:val="18"/>
          <w:szCs w:val="18"/>
          <w:lang w:val="en-GB"/>
        </w:rPr>
        <w:t>, 202</w:t>
      </w:r>
      <w:r w:rsidR="00FB7C56">
        <w:rPr>
          <w:rFonts w:cs="Arial"/>
          <w:b w:val="0"/>
          <w:bCs/>
          <w:sz w:val="18"/>
          <w:szCs w:val="18"/>
          <w:lang w:val="en-GB"/>
        </w:rPr>
        <w:t>1</w:t>
      </w:r>
    </w:p>
    <w:p w14:paraId="06A12177" w14:textId="77777777" w:rsidR="00472C7D" w:rsidRDefault="00472C7D" w:rsidP="00472C7D">
      <w:pPr>
        <w:pStyle w:val="NetEntTitle"/>
        <w:pBdr>
          <w:left w:val="single" w:sz="36" w:space="12" w:color="78BE20"/>
        </w:pBdr>
        <w:spacing w:before="0" w:after="0"/>
        <w:jc w:val="left"/>
        <w:rPr>
          <w:rFonts w:cs="Arial"/>
          <w:bCs/>
          <w:sz w:val="22"/>
          <w:szCs w:val="22"/>
        </w:rPr>
      </w:pPr>
    </w:p>
    <w:p w14:paraId="6E8D7465" w14:textId="40EBD128" w:rsidR="00472C7D" w:rsidRDefault="007F5C33" w:rsidP="00472C7D">
      <w:pPr>
        <w:pStyle w:val="NetEntTitle"/>
        <w:pBdr>
          <w:left w:val="single" w:sz="36" w:space="12" w:color="78BE20"/>
        </w:pBdr>
        <w:spacing w:before="0" w:after="0"/>
        <w:jc w:val="left"/>
        <w:rPr>
          <w:rFonts w:cs="Arial"/>
          <w:bCs/>
        </w:rPr>
      </w:pPr>
      <w:r>
        <w:rPr>
          <w:rFonts w:cs="Arial"/>
          <w:bCs/>
        </w:rPr>
        <w:t xml:space="preserve">NetEnt ready for lift off as it </w:t>
      </w:r>
      <w:r w:rsidR="00535661">
        <w:rPr>
          <w:rFonts w:cs="Arial"/>
          <w:bCs/>
        </w:rPr>
        <w:t>launch</w:t>
      </w:r>
      <w:r w:rsidR="00FC7A3F">
        <w:rPr>
          <w:rFonts w:cs="Arial"/>
          <w:bCs/>
        </w:rPr>
        <w:t>es</w:t>
      </w:r>
      <w:r w:rsidR="00F67848">
        <w:rPr>
          <w:rFonts w:cs="Arial"/>
          <w:bCs/>
        </w:rPr>
        <w:t xml:space="preserve"> </w:t>
      </w:r>
      <w:r>
        <w:rPr>
          <w:rFonts w:cs="Arial"/>
          <w:bCs/>
        </w:rPr>
        <w:t>Starburst</w:t>
      </w:r>
      <w:r>
        <w:rPr>
          <w:rFonts w:cs="Arial"/>
          <w:bCs/>
          <w:vertAlign w:val="superscript"/>
        </w:rPr>
        <w:t>TM</w:t>
      </w:r>
      <w:r>
        <w:rPr>
          <w:rFonts w:cs="Arial"/>
          <w:bCs/>
        </w:rPr>
        <w:t xml:space="preserve"> XXXtreme</w:t>
      </w:r>
      <w:r w:rsidR="00484098">
        <w:rPr>
          <w:rFonts w:cs="Arial"/>
          <w:bCs/>
        </w:rPr>
        <w:t xml:space="preserve"> </w:t>
      </w:r>
    </w:p>
    <w:p w14:paraId="0FCDD98F" w14:textId="77777777" w:rsidR="00B04842" w:rsidRDefault="00B04842" w:rsidP="00472C7D">
      <w:pPr>
        <w:jc w:val="center"/>
        <w:rPr>
          <w:rFonts w:ascii="Arial" w:hAnsi="Arial" w:cs="Arial"/>
          <w:noProof/>
          <w:lang w:val="en-US"/>
        </w:rPr>
      </w:pPr>
    </w:p>
    <w:p w14:paraId="09ACE88E" w14:textId="1A00C05E" w:rsidR="007F5C33" w:rsidRPr="007F5C33" w:rsidRDefault="007F5C33" w:rsidP="007F5C33">
      <w:pPr>
        <w:rPr>
          <w:rFonts w:ascii="Arial" w:eastAsiaTheme="minorHAnsi" w:hAnsi="Arial" w:cs="Arial"/>
          <w:b/>
          <w:sz w:val="26"/>
          <w:szCs w:val="26"/>
          <w:lang w:eastAsia="en-US"/>
        </w:rPr>
      </w:pPr>
      <w:r>
        <w:rPr>
          <w:rFonts w:ascii="Arial" w:eastAsiaTheme="minorHAnsi" w:hAnsi="Arial" w:cs="Arial"/>
          <w:b/>
          <w:sz w:val="26"/>
          <w:szCs w:val="26"/>
          <w:lang w:eastAsia="en-US"/>
        </w:rPr>
        <w:t>S</w:t>
      </w:r>
      <w:r w:rsidRPr="007F5C33">
        <w:rPr>
          <w:rFonts w:ascii="Arial" w:eastAsiaTheme="minorHAnsi" w:hAnsi="Arial" w:cs="Arial"/>
          <w:b/>
          <w:sz w:val="26"/>
          <w:szCs w:val="26"/>
          <w:lang w:eastAsia="en-US"/>
        </w:rPr>
        <w:t>uper-</w:t>
      </w:r>
      <w:r w:rsidR="00D570EC">
        <w:rPr>
          <w:rFonts w:ascii="Arial" w:eastAsiaTheme="minorHAnsi" w:hAnsi="Arial" w:cs="Arial"/>
          <w:b/>
          <w:sz w:val="26"/>
          <w:szCs w:val="26"/>
          <w:lang w:eastAsia="en-US"/>
        </w:rPr>
        <w:t>charged</w:t>
      </w:r>
      <w:r w:rsidRPr="007F5C33">
        <w:rPr>
          <w:rFonts w:ascii="Arial" w:eastAsiaTheme="minorHAnsi" w:hAnsi="Arial" w:cs="Arial"/>
          <w:b/>
          <w:sz w:val="26"/>
          <w:szCs w:val="26"/>
          <w:lang w:eastAsia="en-US"/>
        </w:rPr>
        <w:t xml:space="preserve"> sequel </w:t>
      </w:r>
      <w:r>
        <w:rPr>
          <w:rFonts w:ascii="Arial" w:eastAsiaTheme="minorHAnsi" w:hAnsi="Arial" w:cs="Arial"/>
          <w:b/>
          <w:sz w:val="26"/>
          <w:szCs w:val="26"/>
          <w:lang w:eastAsia="en-US"/>
        </w:rPr>
        <w:t>to</w:t>
      </w:r>
      <w:r w:rsidRPr="007F5C33">
        <w:rPr>
          <w:rFonts w:ascii="Arial" w:eastAsiaTheme="minorHAnsi" w:hAnsi="Arial" w:cs="Arial"/>
          <w:b/>
          <w:sz w:val="26"/>
          <w:szCs w:val="26"/>
          <w:lang w:eastAsia="en-US"/>
        </w:rPr>
        <w:t xml:space="preserve"> all-time classic </w:t>
      </w:r>
      <w:proofErr w:type="spellStart"/>
      <w:r w:rsidRPr="007F5C33">
        <w:rPr>
          <w:rFonts w:ascii="Arial" w:eastAsiaTheme="minorHAnsi" w:hAnsi="Arial" w:cs="Arial"/>
          <w:b/>
          <w:sz w:val="26"/>
          <w:szCs w:val="26"/>
          <w:lang w:eastAsia="en-US"/>
        </w:rPr>
        <w:t>Starburst</w:t>
      </w:r>
      <w:r w:rsidR="008E1CD9" w:rsidRPr="002C2C8D">
        <w:rPr>
          <w:rFonts w:ascii="Arial" w:eastAsiaTheme="minorHAnsi" w:hAnsi="Arial" w:cs="Arial"/>
          <w:b/>
          <w:sz w:val="26"/>
          <w:szCs w:val="26"/>
          <w:vertAlign w:val="superscript"/>
          <w:lang w:eastAsia="en-US"/>
        </w:rPr>
        <w:t>TM</w:t>
      </w:r>
      <w:proofErr w:type="spellEnd"/>
      <w:r>
        <w:rPr>
          <w:rFonts w:ascii="Arial" w:eastAsiaTheme="minorHAnsi" w:hAnsi="Arial" w:cs="Arial"/>
          <w:b/>
          <w:sz w:val="26"/>
          <w:szCs w:val="26"/>
          <w:lang w:eastAsia="en-US"/>
        </w:rPr>
        <w:t xml:space="preserve"> goes live</w:t>
      </w:r>
      <w:r w:rsidR="008E1CD9">
        <w:rPr>
          <w:rFonts w:ascii="Arial" w:eastAsiaTheme="minorHAnsi" w:hAnsi="Arial" w:cs="Arial"/>
          <w:b/>
          <w:sz w:val="26"/>
          <w:szCs w:val="26"/>
          <w:lang w:eastAsia="en-US"/>
        </w:rPr>
        <w:t>.</w:t>
      </w:r>
      <w:r w:rsidRPr="007F5C33">
        <w:rPr>
          <w:rFonts w:ascii="Arial" w:eastAsiaTheme="minorHAnsi" w:hAnsi="Arial" w:cs="Arial"/>
          <w:b/>
          <w:sz w:val="26"/>
          <w:szCs w:val="26"/>
          <w:lang w:eastAsia="en-US"/>
        </w:rPr>
        <w:t xml:space="preserve"> </w:t>
      </w:r>
    </w:p>
    <w:p w14:paraId="682A9C51" w14:textId="49624516" w:rsidR="00472C7D" w:rsidRPr="00782FB5" w:rsidRDefault="00472C7D" w:rsidP="00472C7D">
      <w:pPr>
        <w:rPr>
          <w:rFonts w:ascii="Arial" w:eastAsiaTheme="minorHAnsi" w:hAnsi="Arial" w:cs="Arial"/>
          <w:b/>
          <w:sz w:val="26"/>
          <w:szCs w:val="26"/>
          <w:lang w:eastAsia="en-US"/>
        </w:rPr>
      </w:pPr>
    </w:p>
    <w:p w14:paraId="221C80E0" w14:textId="6A825F86" w:rsidR="002B0FE8" w:rsidRPr="00F76865" w:rsidRDefault="004821B4" w:rsidP="00F76865">
      <w:pPr>
        <w:jc w:val="center"/>
        <w:rPr>
          <w:rFonts w:ascii="Arial" w:eastAsiaTheme="minorHAnsi" w:hAnsi="Arial" w:cs="Arial"/>
          <w:bCs/>
          <w:sz w:val="26"/>
          <w:szCs w:val="26"/>
          <w:lang w:eastAsia="en-US"/>
        </w:rPr>
      </w:pPr>
      <w:r>
        <w:rPr>
          <w:rFonts w:ascii="Arial" w:eastAsiaTheme="minorHAnsi" w:hAnsi="Arial" w:cs="Arial"/>
          <w:bCs/>
          <w:noProof/>
          <w:sz w:val="26"/>
          <w:szCs w:val="26"/>
          <w:lang w:eastAsia="en-US"/>
        </w:rPr>
        <w:drawing>
          <wp:inline distT="0" distB="0" distL="0" distR="0" wp14:anchorId="70B8C3F4" wp14:editId="64388FB1">
            <wp:extent cx="5731510" cy="3216275"/>
            <wp:effectExtent l="0" t="0" r="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16275"/>
                    </a:xfrm>
                    <a:prstGeom prst="rect">
                      <a:avLst/>
                    </a:prstGeom>
                  </pic:spPr>
                </pic:pic>
              </a:graphicData>
            </a:graphic>
          </wp:inline>
        </w:drawing>
      </w:r>
    </w:p>
    <w:p w14:paraId="34EB0EA9" w14:textId="003A8960" w:rsidR="007F5C33" w:rsidRDefault="008D549E" w:rsidP="00F31538">
      <w:pPr>
        <w:spacing w:after="160" w:line="254" w:lineRule="auto"/>
        <w:rPr>
          <w:rFonts w:ascii="Arial" w:eastAsia="Arial" w:hAnsi="Arial" w:cs="Arial"/>
          <w:sz w:val="22"/>
          <w:szCs w:val="22"/>
          <w:lang w:eastAsia="en-US"/>
        </w:rPr>
      </w:pPr>
      <w:r>
        <w:rPr>
          <w:rFonts w:ascii="Arial" w:eastAsia="Arial" w:hAnsi="Arial" w:cs="Arial"/>
          <w:sz w:val="22"/>
          <w:szCs w:val="22"/>
          <w:lang w:eastAsia="en-US"/>
        </w:rPr>
        <w:t>NetEnt</w:t>
      </w:r>
      <w:r w:rsidR="00C318F9">
        <w:rPr>
          <w:rFonts w:ascii="Arial" w:eastAsia="Arial" w:hAnsi="Arial" w:cs="Arial"/>
          <w:sz w:val="22"/>
          <w:szCs w:val="22"/>
          <w:lang w:eastAsia="en-US"/>
        </w:rPr>
        <w:t>,</w:t>
      </w:r>
      <w:r w:rsidR="00C318F9" w:rsidRPr="00C318F9">
        <w:rPr>
          <w:rFonts w:ascii="Arial" w:eastAsia="Arial" w:hAnsi="Arial" w:cs="Arial"/>
          <w:sz w:val="22"/>
          <w:szCs w:val="22"/>
          <w:lang w:eastAsia="en-US"/>
        </w:rPr>
        <w:t xml:space="preserve"> </w:t>
      </w:r>
      <w:r w:rsidR="00C318F9">
        <w:rPr>
          <w:rFonts w:ascii="Arial" w:eastAsia="Arial" w:hAnsi="Arial" w:cs="Arial"/>
          <w:sz w:val="22"/>
          <w:szCs w:val="22"/>
          <w:lang w:eastAsia="en-US"/>
        </w:rPr>
        <w:t>the premium casino content supplier,</w:t>
      </w:r>
      <w:r>
        <w:rPr>
          <w:rFonts w:ascii="Arial" w:eastAsia="Arial" w:hAnsi="Arial" w:cs="Arial"/>
          <w:sz w:val="22"/>
          <w:szCs w:val="22"/>
          <w:lang w:eastAsia="en-US"/>
        </w:rPr>
        <w:t xml:space="preserve"> </w:t>
      </w:r>
      <w:r w:rsidR="004379E3">
        <w:rPr>
          <w:rFonts w:ascii="Arial" w:eastAsia="Arial" w:hAnsi="Arial" w:cs="Arial"/>
          <w:sz w:val="22"/>
          <w:szCs w:val="22"/>
          <w:lang w:eastAsia="en-US"/>
        </w:rPr>
        <w:t xml:space="preserve">which is part of Evolution Group, </w:t>
      </w:r>
      <w:r w:rsidR="007F5C33">
        <w:rPr>
          <w:rFonts w:ascii="Arial" w:eastAsia="Arial" w:hAnsi="Arial" w:cs="Arial"/>
          <w:sz w:val="22"/>
          <w:szCs w:val="22"/>
          <w:lang w:eastAsia="en-US"/>
        </w:rPr>
        <w:t xml:space="preserve">has launched </w:t>
      </w:r>
      <w:r w:rsidR="007F5C33" w:rsidRPr="007F5C33">
        <w:rPr>
          <w:rFonts w:ascii="Arial" w:eastAsia="Arial" w:hAnsi="Arial" w:cs="Arial"/>
          <w:sz w:val="22"/>
          <w:szCs w:val="22"/>
          <w:lang w:eastAsia="en-US"/>
        </w:rPr>
        <w:t>Starburst</w:t>
      </w:r>
      <w:r w:rsidR="007F5C33" w:rsidRPr="00E45B5D">
        <w:rPr>
          <w:rFonts w:ascii="Arial" w:eastAsia="Arial" w:hAnsi="Arial" w:cs="Arial"/>
          <w:sz w:val="22"/>
          <w:szCs w:val="22"/>
          <w:lang w:eastAsia="en-US"/>
        </w:rPr>
        <w:t>™</w:t>
      </w:r>
      <w:r w:rsidR="007F5C33" w:rsidRPr="007F5C33">
        <w:rPr>
          <w:rFonts w:ascii="Arial" w:eastAsia="Arial" w:hAnsi="Arial" w:cs="Arial"/>
          <w:sz w:val="22"/>
          <w:szCs w:val="22"/>
          <w:lang w:eastAsia="en-US"/>
        </w:rPr>
        <w:t xml:space="preserve"> XXXtreme</w:t>
      </w:r>
      <w:r w:rsidR="007F5C33">
        <w:rPr>
          <w:rFonts w:ascii="Arial" w:eastAsia="Arial" w:hAnsi="Arial" w:cs="Arial"/>
          <w:sz w:val="22"/>
          <w:szCs w:val="22"/>
          <w:lang w:eastAsia="en-US"/>
        </w:rPr>
        <w:t xml:space="preserve">, the </w:t>
      </w:r>
      <w:r w:rsidR="007F5C33" w:rsidRPr="007F5C33">
        <w:rPr>
          <w:rFonts w:ascii="Arial" w:eastAsia="Arial" w:hAnsi="Arial" w:cs="Arial"/>
          <w:sz w:val="22"/>
          <w:szCs w:val="22"/>
          <w:lang w:eastAsia="en-US"/>
        </w:rPr>
        <w:t>follow-up to one of the most popular online casino games ever</w:t>
      </w:r>
      <w:r w:rsidR="007F5C33">
        <w:rPr>
          <w:rFonts w:ascii="Arial" w:eastAsia="Arial" w:hAnsi="Arial" w:cs="Arial"/>
          <w:sz w:val="22"/>
          <w:szCs w:val="22"/>
          <w:lang w:eastAsia="en-US"/>
        </w:rPr>
        <w:t xml:space="preserve">. </w:t>
      </w:r>
    </w:p>
    <w:p w14:paraId="4F69EFCA" w14:textId="023DF212" w:rsidR="007F5C33" w:rsidRPr="007F5C33" w:rsidRDefault="007F5C33" w:rsidP="007F5C33">
      <w:pPr>
        <w:spacing w:after="160" w:line="254" w:lineRule="auto"/>
        <w:rPr>
          <w:rFonts w:ascii="Arial" w:eastAsia="Arial" w:hAnsi="Arial" w:cs="Arial"/>
          <w:sz w:val="22"/>
          <w:szCs w:val="22"/>
          <w:lang w:eastAsia="en-US"/>
        </w:rPr>
      </w:pPr>
      <w:r>
        <w:rPr>
          <w:rFonts w:ascii="Arial" w:eastAsia="Arial" w:hAnsi="Arial" w:cs="Arial"/>
          <w:sz w:val="22"/>
          <w:szCs w:val="22"/>
          <w:lang w:eastAsia="en-US"/>
        </w:rPr>
        <w:t>T</w:t>
      </w:r>
      <w:r w:rsidRPr="007F5C33">
        <w:rPr>
          <w:rFonts w:ascii="Arial" w:eastAsia="Arial" w:hAnsi="Arial" w:cs="Arial"/>
          <w:sz w:val="22"/>
          <w:szCs w:val="22"/>
          <w:lang w:eastAsia="en-US"/>
        </w:rPr>
        <w:t>h</w:t>
      </w:r>
      <w:r>
        <w:rPr>
          <w:rFonts w:ascii="Arial" w:eastAsia="Arial" w:hAnsi="Arial" w:cs="Arial"/>
          <w:sz w:val="22"/>
          <w:szCs w:val="22"/>
          <w:lang w:eastAsia="en-US"/>
        </w:rPr>
        <w:t>e</w:t>
      </w:r>
      <w:r w:rsidRPr="007F5C33">
        <w:rPr>
          <w:rFonts w:ascii="Arial" w:eastAsia="Arial" w:hAnsi="Arial" w:cs="Arial"/>
          <w:sz w:val="22"/>
          <w:szCs w:val="22"/>
          <w:lang w:eastAsia="en-US"/>
        </w:rPr>
        <w:t xml:space="preserve"> celestial sequel retains the much-loved and instantly recognisable Starburst</w:t>
      </w:r>
      <w:r w:rsidR="00F40BB2" w:rsidRPr="00E45B5D">
        <w:rPr>
          <w:rFonts w:ascii="Arial" w:eastAsia="Arial" w:hAnsi="Arial" w:cs="Arial"/>
          <w:sz w:val="22"/>
          <w:szCs w:val="22"/>
          <w:lang w:eastAsia="en-US"/>
        </w:rPr>
        <w:t>™</w:t>
      </w:r>
      <w:r w:rsidRPr="007F5C33">
        <w:rPr>
          <w:rFonts w:ascii="Arial" w:eastAsia="Arial" w:hAnsi="Arial" w:cs="Arial"/>
          <w:sz w:val="22"/>
          <w:szCs w:val="22"/>
          <w:lang w:eastAsia="en-US"/>
        </w:rPr>
        <w:t xml:space="preserve"> experience and </w:t>
      </w:r>
      <w:r w:rsidR="00D570EC">
        <w:rPr>
          <w:rFonts w:ascii="Arial" w:eastAsia="Arial" w:hAnsi="Arial" w:cs="Arial"/>
          <w:sz w:val="22"/>
          <w:szCs w:val="22"/>
          <w:lang w:eastAsia="en-US"/>
        </w:rPr>
        <w:t>turbo-powers</w:t>
      </w:r>
      <w:r w:rsidRPr="007F5C33">
        <w:rPr>
          <w:rFonts w:ascii="Arial" w:eastAsia="Arial" w:hAnsi="Arial" w:cs="Arial"/>
          <w:sz w:val="22"/>
          <w:szCs w:val="22"/>
          <w:lang w:eastAsia="en-US"/>
        </w:rPr>
        <w:t xml:space="preserve"> it to a different dimension.</w:t>
      </w:r>
    </w:p>
    <w:p w14:paraId="2E20ED6E" w14:textId="3A3D9F85" w:rsidR="007F5C33" w:rsidRPr="007F5C33" w:rsidRDefault="007F5C33" w:rsidP="007F5C33">
      <w:pPr>
        <w:spacing w:after="160" w:line="254" w:lineRule="auto"/>
        <w:rPr>
          <w:rFonts w:ascii="Arial" w:eastAsia="Arial" w:hAnsi="Arial" w:cs="Arial"/>
          <w:sz w:val="22"/>
          <w:szCs w:val="22"/>
          <w:lang w:eastAsia="en-US"/>
        </w:rPr>
      </w:pPr>
      <w:r w:rsidRPr="007F5C33">
        <w:rPr>
          <w:rFonts w:ascii="Arial" w:eastAsia="Arial" w:hAnsi="Arial" w:cs="Arial"/>
          <w:sz w:val="22"/>
          <w:szCs w:val="22"/>
          <w:lang w:eastAsia="en-US"/>
        </w:rPr>
        <w:t xml:space="preserve">New-age features include cranked-up volatility and additional functionality </w:t>
      </w:r>
      <w:r w:rsidR="00F40BB2">
        <w:rPr>
          <w:rFonts w:ascii="Arial" w:eastAsia="Arial" w:hAnsi="Arial" w:cs="Arial"/>
          <w:sz w:val="22"/>
          <w:szCs w:val="22"/>
          <w:lang w:eastAsia="en-US"/>
        </w:rPr>
        <w:t>that</w:t>
      </w:r>
      <w:r w:rsidRPr="007F5C33">
        <w:rPr>
          <w:rFonts w:ascii="Arial" w:eastAsia="Arial" w:hAnsi="Arial" w:cs="Arial"/>
          <w:sz w:val="22"/>
          <w:szCs w:val="22"/>
          <w:lang w:eastAsia="en-US"/>
        </w:rPr>
        <w:t xml:space="preserve"> create</w:t>
      </w:r>
      <w:r w:rsidR="00F40BB2">
        <w:rPr>
          <w:rFonts w:ascii="Arial" w:eastAsia="Arial" w:hAnsi="Arial" w:cs="Arial"/>
          <w:sz w:val="22"/>
          <w:szCs w:val="22"/>
          <w:lang w:eastAsia="en-US"/>
        </w:rPr>
        <w:t>s</w:t>
      </w:r>
      <w:r w:rsidRPr="007F5C33">
        <w:rPr>
          <w:rFonts w:ascii="Arial" w:eastAsia="Arial" w:hAnsi="Arial" w:cs="Arial"/>
          <w:sz w:val="22"/>
          <w:szCs w:val="22"/>
          <w:lang w:eastAsia="en-US"/>
        </w:rPr>
        <w:t xml:space="preserve"> a space odyssey with a jaw-dropping gaming experience and spectacular win potential. </w:t>
      </w:r>
    </w:p>
    <w:p w14:paraId="40414EA8" w14:textId="3336746D" w:rsidR="007F5C33" w:rsidRPr="007F5C33" w:rsidRDefault="007F5C33" w:rsidP="007F5C33">
      <w:pPr>
        <w:spacing w:after="160" w:line="254" w:lineRule="auto"/>
        <w:rPr>
          <w:rFonts w:ascii="Arial" w:eastAsia="Arial" w:hAnsi="Arial" w:cs="Arial"/>
          <w:sz w:val="22"/>
          <w:szCs w:val="22"/>
          <w:lang w:eastAsia="en-US"/>
        </w:rPr>
      </w:pPr>
      <w:proofErr w:type="spellStart"/>
      <w:r w:rsidRPr="007F5C33">
        <w:rPr>
          <w:rFonts w:ascii="Arial" w:eastAsia="Arial" w:hAnsi="Arial" w:cs="Arial"/>
          <w:sz w:val="22"/>
          <w:szCs w:val="22"/>
          <w:lang w:eastAsia="en-US"/>
        </w:rPr>
        <w:t>Starburst</w:t>
      </w:r>
      <w:r w:rsidR="008E1CD9" w:rsidRPr="002C2C8D">
        <w:rPr>
          <w:rFonts w:ascii="Arial" w:eastAsia="Arial" w:hAnsi="Arial" w:cs="Arial"/>
          <w:sz w:val="22"/>
          <w:szCs w:val="22"/>
          <w:vertAlign w:val="superscript"/>
          <w:lang w:eastAsia="en-US"/>
        </w:rPr>
        <w:t>TM</w:t>
      </w:r>
      <w:proofErr w:type="spellEnd"/>
      <w:r w:rsidRPr="002C2C8D">
        <w:rPr>
          <w:rFonts w:ascii="Arial" w:eastAsia="Arial" w:hAnsi="Arial" w:cs="Arial"/>
          <w:sz w:val="22"/>
          <w:szCs w:val="22"/>
          <w:vertAlign w:val="superscript"/>
          <w:lang w:eastAsia="en-US"/>
        </w:rPr>
        <w:t xml:space="preserve"> </w:t>
      </w:r>
      <w:proofErr w:type="spellStart"/>
      <w:r w:rsidRPr="007F5C33">
        <w:rPr>
          <w:rFonts w:ascii="Arial" w:eastAsia="Arial" w:hAnsi="Arial" w:cs="Arial"/>
          <w:sz w:val="22"/>
          <w:szCs w:val="22"/>
          <w:lang w:eastAsia="en-US"/>
        </w:rPr>
        <w:t>XXXtreme</w:t>
      </w:r>
      <w:proofErr w:type="spellEnd"/>
      <w:r w:rsidRPr="007F5C33">
        <w:rPr>
          <w:rFonts w:ascii="Arial" w:eastAsia="Arial" w:hAnsi="Arial" w:cs="Arial"/>
          <w:sz w:val="22"/>
          <w:szCs w:val="22"/>
          <w:lang w:eastAsia="en-US"/>
        </w:rPr>
        <w:t xml:space="preserve"> is a kaleidoscopic 5x3 slot that includes the iconic Wilds of Starburst</w:t>
      </w:r>
      <w:r w:rsidR="004E3720" w:rsidRPr="00E45B5D">
        <w:rPr>
          <w:rFonts w:ascii="Arial" w:eastAsia="Arial" w:hAnsi="Arial" w:cs="Arial"/>
          <w:sz w:val="22"/>
          <w:szCs w:val="22"/>
          <w:lang w:eastAsia="en-US"/>
        </w:rPr>
        <w:t>™</w:t>
      </w:r>
      <w:r w:rsidR="00F40BB2">
        <w:rPr>
          <w:rFonts w:ascii="Arial" w:eastAsia="Arial" w:hAnsi="Arial" w:cs="Arial"/>
          <w:sz w:val="22"/>
          <w:szCs w:val="22"/>
          <w:lang w:eastAsia="en-US"/>
        </w:rPr>
        <w:t xml:space="preserve"> </w:t>
      </w:r>
      <w:r w:rsidRPr="007F5C33">
        <w:rPr>
          <w:rFonts w:ascii="Arial" w:eastAsia="Arial" w:hAnsi="Arial" w:cs="Arial"/>
          <w:sz w:val="22"/>
          <w:szCs w:val="22"/>
          <w:lang w:eastAsia="en-US"/>
        </w:rPr>
        <w:t>that award re-spins</w:t>
      </w:r>
      <w:r w:rsidR="00747366">
        <w:rPr>
          <w:rFonts w:ascii="Arial" w:eastAsia="Arial" w:hAnsi="Arial" w:cs="Arial"/>
          <w:sz w:val="22"/>
          <w:szCs w:val="22"/>
          <w:lang w:eastAsia="en-US"/>
        </w:rPr>
        <w:t xml:space="preserve">, </w:t>
      </w:r>
      <w:r w:rsidRPr="007F5C33">
        <w:rPr>
          <w:rFonts w:ascii="Arial" w:eastAsia="Arial" w:hAnsi="Arial" w:cs="Arial"/>
          <w:sz w:val="22"/>
          <w:szCs w:val="22"/>
          <w:lang w:eastAsia="en-US"/>
        </w:rPr>
        <w:t>random multiplier</w:t>
      </w:r>
      <w:r w:rsidR="00747366">
        <w:rPr>
          <w:rFonts w:ascii="Arial" w:eastAsia="Arial" w:hAnsi="Arial" w:cs="Arial"/>
          <w:sz w:val="22"/>
          <w:szCs w:val="22"/>
          <w:lang w:eastAsia="en-US"/>
        </w:rPr>
        <w:t>s</w:t>
      </w:r>
      <w:r w:rsidRPr="007F5C33">
        <w:rPr>
          <w:rFonts w:ascii="Arial" w:eastAsia="Arial" w:hAnsi="Arial" w:cs="Arial"/>
          <w:sz w:val="22"/>
          <w:szCs w:val="22"/>
          <w:lang w:eastAsia="en-US"/>
        </w:rPr>
        <w:t xml:space="preserve"> and spontaneously activated Random Wilds.</w:t>
      </w:r>
    </w:p>
    <w:p w14:paraId="62110060" w14:textId="3D8CF314" w:rsidR="00F40BB2" w:rsidRDefault="00937601" w:rsidP="007F5C33">
      <w:pPr>
        <w:spacing w:after="160" w:line="254" w:lineRule="auto"/>
        <w:rPr>
          <w:rFonts w:ascii="Arial" w:eastAsia="Arial" w:hAnsi="Arial" w:cs="Arial"/>
          <w:sz w:val="22"/>
          <w:szCs w:val="22"/>
          <w:lang w:eastAsia="en-US"/>
        </w:rPr>
      </w:pPr>
      <w:r>
        <w:rPr>
          <w:rFonts w:ascii="Arial" w:eastAsia="Arial" w:hAnsi="Arial" w:cs="Arial"/>
          <w:sz w:val="22"/>
          <w:szCs w:val="22"/>
          <w:lang w:eastAsia="en-US"/>
        </w:rPr>
        <w:t>The game</w:t>
      </w:r>
      <w:r w:rsidR="007F5C33" w:rsidRPr="007F5C33">
        <w:rPr>
          <w:rFonts w:ascii="Arial" w:eastAsia="Arial" w:hAnsi="Arial" w:cs="Arial"/>
          <w:sz w:val="22"/>
          <w:szCs w:val="22"/>
          <w:lang w:eastAsia="en-US"/>
        </w:rPr>
        <w:t xml:space="preserve"> sees the debut of </w:t>
      </w:r>
      <w:proofErr w:type="spellStart"/>
      <w:r w:rsidR="007F5C33" w:rsidRPr="007F5C33">
        <w:rPr>
          <w:rFonts w:ascii="Arial" w:eastAsia="Arial" w:hAnsi="Arial" w:cs="Arial"/>
          <w:sz w:val="22"/>
          <w:szCs w:val="22"/>
          <w:lang w:eastAsia="en-US"/>
        </w:rPr>
        <w:t>XXXtreme</w:t>
      </w:r>
      <w:proofErr w:type="spellEnd"/>
      <w:r w:rsidR="007F5C33" w:rsidRPr="007F5C33">
        <w:rPr>
          <w:rFonts w:ascii="Arial" w:eastAsia="Arial" w:hAnsi="Arial" w:cs="Arial"/>
          <w:sz w:val="22"/>
          <w:szCs w:val="22"/>
          <w:lang w:eastAsia="en-US"/>
        </w:rPr>
        <w:t xml:space="preserve"> Spins</w:t>
      </w:r>
      <w:r>
        <w:rPr>
          <w:rFonts w:ascii="Arial" w:eastAsia="Arial" w:hAnsi="Arial" w:cs="Arial"/>
          <w:sz w:val="22"/>
          <w:szCs w:val="22"/>
          <w:lang w:eastAsia="en-US"/>
        </w:rPr>
        <w:t>, which players</w:t>
      </w:r>
      <w:r w:rsidR="007F5C33" w:rsidRPr="007F5C33">
        <w:rPr>
          <w:rFonts w:ascii="Arial" w:eastAsia="Arial" w:hAnsi="Arial" w:cs="Arial"/>
          <w:sz w:val="22"/>
          <w:szCs w:val="22"/>
          <w:lang w:eastAsia="en-US"/>
        </w:rPr>
        <w:t xml:space="preserve"> have the option of purchasing </w:t>
      </w:r>
      <w:r>
        <w:rPr>
          <w:rFonts w:ascii="Arial" w:eastAsia="Arial" w:hAnsi="Arial" w:cs="Arial"/>
          <w:sz w:val="22"/>
          <w:szCs w:val="22"/>
          <w:lang w:eastAsia="en-US"/>
        </w:rPr>
        <w:t>to</w:t>
      </w:r>
      <w:r w:rsidR="007F5C33" w:rsidRPr="007F5C33">
        <w:rPr>
          <w:rFonts w:ascii="Arial" w:eastAsia="Arial" w:hAnsi="Arial" w:cs="Arial"/>
          <w:sz w:val="22"/>
          <w:szCs w:val="22"/>
          <w:lang w:eastAsia="en-US"/>
        </w:rPr>
        <w:t xml:space="preserve"> guarantee Starburst</w:t>
      </w:r>
      <w:r w:rsidR="004E3720" w:rsidRPr="00E45B5D">
        <w:rPr>
          <w:rFonts w:ascii="Arial" w:eastAsia="Arial" w:hAnsi="Arial" w:cs="Arial"/>
          <w:sz w:val="22"/>
          <w:szCs w:val="22"/>
          <w:lang w:eastAsia="en-US"/>
        </w:rPr>
        <w:t>™</w:t>
      </w:r>
      <w:r w:rsidR="007F5C33" w:rsidRPr="007F5C33">
        <w:rPr>
          <w:rFonts w:ascii="Arial" w:eastAsia="Arial" w:hAnsi="Arial" w:cs="Arial"/>
          <w:sz w:val="22"/>
          <w:szCs w:val="22"/>
          <w:lang w:eastAsia="en-US"/>
        </w:rPr>
        <w:t xml:space="preserve"> Wilds when activated. </w:t>
      </w:r>
    </w:p>
    <w:p w14:paraId="77F571BC" w14:textId="582EA5A9" w:rsidR="007F5C33" w:rsidRPr="007F5C33" w:rsidRDefault="007F5C33" w:rsidP="007F5C33">
      <w:pPr>
        <w:spacing w:after="160" w:line="254" w:lineRule="auto"/>
        <w:rPr>
          <w:rFonts w:ascii="Arial" w:eastAsia="Arial" w:hAnsi="Arial" w:cs="Arial"/>
          <w:sz w:val="22"/>
          <w:szCs w:val="22"/>
          <w:lang w:eastAsia="en-US"/>
        </w:rPr>
      </w:pPr>
      <w:r w:rsidRPr="007F5C33">
        <w:rPr>
          <w:rFonts w:ascii="Arial" w:eastAsia="Arial" w:hAnsi="Arial" w:cs="Arial"/>
          <w:sz w:val="22"/>
          <w:szCs w:val="22"/>
          <w:lang w:eastAsia="en-US"/>
        </w:rPr>
        <w:t>Triggering XXXtreme Spins costs 10 times the bet for one guaranteed Starburst</w:t>
      </w:r>
      <w:r w:rsidR="004E3720" w:rsidRPr="00E45B5D">
        <w:rPr>
          <w:rFonts w:ascii="Arial" w:eastAsia="Arial" w:hAnsi="Arial" w:cs="Arial"/>
          <w:sz w:val="22"/>
          <w:szCs w:val="22"/>
          <w:lang w:eastAsia="en-US"/>
        </w:rPr>
        <w:t>™</w:t>
      </w:r>
      <w:r w:rsidR="004E3720" w:rsidRPr="007F5C33">
        <w:rPr>
          <w:rFonts w:ascii="Arial" w:eastAsia="Arial" w:hAnsi="Arial" w:cs="Arial"/>
          <w:sz w:val="22"/>
          <w:szCs w:val="22"/>
          <w:lang w:eastAsia="en-US"/>
        </w:rPr>
        <w:t xml:space="preserve"> </w:t>
      </w:r>
      <w:r w:rsidRPr="007F5C33">
        <w:rPr>
          <w:rFonts w:ascii="Arial" w:eastAsia="Arial" w:hAnsi="Arial" w:cs="Arial"/>
          <w:sz w:val="22"/>
          <w:szCs w:val="22"/>
          <w:lang w:eastAsia="en-US"/>
        </w:rPr>
        <w:t>Wild symbol per spin, and 95 times the bet for 2 guaranteed Starburst</w:t>
      </w:r>
      <w:r w:rsidR="004E3720" w:rsidRPr="00E45B5D">
        <w:rPr>
          <w:rFonts w:ascii="Arial" w:eastAsia="Arial" w:hAnsi="Arial" w:cs="Arial"/>
          <w:sz w:val="22"/>
          <w:szCs w:val="22"/>
          <w:lang w:eastAsia="en-US"/>
        </w:rPr>
        <w:t>™</w:t>
      </w:r>
      <w:r w:rsidRPr="007F5C33">
        <w:rPr>
          <w:rFonts w:ascii="Arial" w:eastAsia="Arial" w:hAnsi="Arial" w:cs="Arial"/>
          <w:sz w:val="22"/>
          <w:szCs w:val="22"/>
          <w:lang w:eastAsia="en-US"/>
        </w:rPr>
        <w:t xml:space="preserve"> Wild symbols per spin.</w:t>
      </w:r>
    </w:p>
    <w:p w14:paraId="342F2C40" w14:textId="3FE671DA" w:rsidR="006812EB" w:rsidRDefault="006812EB" w:rsidP="006812EB">
      <w:pPr>
        <w:autoSpaceDE w:val="0"/>
        <w:autoSpaceDN w:val="0"/>
        <w:adjustRightInd w:val="0"/>
        <w:spacing w:after="160" w:line="254" w:lineRule="auto"/>
        <w:ind w:right="-720"/>
        <w:rPr>
          <w:rFonts w:ascii="Arial" w:eastAsiaTheme="minorHAnsi" w:hAnsi="Arial" w:cs="Arial"/>
          <w:sz w:val="22"/>
          <w:szCs w:val="22"/>
          <w:lang w:eastAsia="en-US"/>
        </w:rPr>
      </w:pPr>
      <w:r>
        <w:rPr>
          <w:rFonts w:ascii="Arial" w:eastAsiaTheme="minorHAnsi" w:hAnsi="Arial" w:cs="Arial"/>
          <w:sz w:val="22"/>
          <w:szCs w:val="22"/>
          <w:lang w:eastAsia="en-US"/>
        </w:rPr>
        <w:t>“</w:t>
      </w:r>
      <w:proofErr w:type="spellStart"/>
      <w:r>
        <w:rPr>
          <w:rFonts w:ascii="Arial" w:eastAsiaTheme="minorHAnsi" w:hAnsi="Arial" w:cs="Arial"/>
          <w:sz w:val="22"/>
          <w:szCs w:val="22"/>
          <w:lang w:eastAsia="en-US"/>
        </w:rPr>
        <w:t>Starburst</w:t>
      </w:r>
      <w:r w:rsidR="008E1CD9" w:rsidRPr="002C2C8D">
        <w:rPr>
          <w:rFonts w:ascii="Arial" w:eastAsiaTheme="minorHAnsi" w:hAnsi="Arial" w:cs="Arial"/>
          <w:sz w:val="22"/>
          <w:szCs w:val="22"/>
          <w:vertAlign w:val="superscript"/>
          <w:lang w:eastAsia="en-US"/>
        </w:rPr>
        <w:t>TM</w:t>
      </w:r>
      <w:proofErr w:type="spellEnd"/>
      <w:r>
        <w:rPr>
          <w:rFonts w:ascii="Arial" w:eastAsiaTheme="minorHAnsi" w:hAnsi="Arial" w:cs="Arial"/>
          <w:sz w:val="22"/>
          <w:szCs w:val="22"/>
          <w:lang w:eastAsia="en-US"/>
        </w:rPr>
        <w:t xml:space="preserve"> </w:t>
      </w:r>
      <w:proofErr w:type="spellStart"/>
      <w:r>
        <w:rPr>
          <w:rFonts w:ascii="Arial" w:eastAsiaTheme="minorHAnsi" w:hAnsi="Arial" w:cs="Arial"/>
          <w:sz w:val="22"/>
          <w:szCs w:val="22"/>
          <w:lang w:eastAsia="en-US"/>
        </w:rPr>
        <w:t>XXXtreme</w:t>
      </w:r>
      <w:proofErr w:type="spellEnd"/>
      <w:r>
        <w:rPr>
          <w:rFonts w:ascii="Arial" w:eastAsiaTheme="minorHAnsi" w:hAnsi="Arial" w:cs="Arial"/>
          <w:sz w:val="22"/>
          <w:szCs w:val="22"/>
          <w:lang w:eastAsia="en-US"/>
        </w:rPr>
        <w:t xml:space="preserve"> is a fun-focused addition to any gaming portfolio</w:t>
      </w:r>
      <w:r w:rsidR="002916F8">
        <w:rPr>
          <w:rFonts w:ascii="Arial" w:eastAsiaTheme="minorHAnsi" w:hAnsi="Arial" w:cs="Arial"/>
          <w:sz w:val="22"/>
          <w:szCs w:val="22"/>
          <w:lang w:eastAsia="en-US"/>
        </w:rPr>
        <w:t xml:space="preserve">, with an </w:t>
      </w:r>
      <w:r w:rsidR="00FA66E8">
        <w:rPr>
          <w:rFonts w:ascii="Arial" w:eastAsiaTheme="minorHAnsi" w:hAnsi="Arial" w:cs="Arial"/>
          <w:sz w:val="22"/>
          <w:szCs w:val="22"/>
          <w:lang w:eastAsia="en-US"/>
        </w:rPr>
        <w:t>easy-to-understand</w:t>
      </w:r>
      <w:r w:rsidR="002916F8">
        <w:rPr>
          <w:rFonts w:ascii="Arial" w:eastAsiaTheme="minorHAnsi" w:hAnsi="Arial" w:cs="Arial"/>
          <w:sz w:val="22"/>
          <w:szCs w:val="22"/>
          <w:lang w:eastAsia="en-US"/>
        </w:rPr>
        <w:t xml:space="preserve"> mechanic</w:t>
      </w:r>
      <w:r>
        <w:rPr>
          <w:rFonts w:ascii="Arial" w:eastAsiaTheme="minorHAnsi" w:hAnsi="Arial" w:cs="Arial"/>
          <w:sz w:val="22"/>
          <w:szCs w:val="22"/>
          <w:lang w:eastAsia="en-US"/>
        </w:rPr>
        <w:t xml:space="preserve"> - and it </w:t>
      </w:r>
      <w:r w:rsidR="00FA66E8">
        <w:rPr>
          <w:rFonts w:ascii="Arial" w:eastAsiaTheme="minorHAnsi" w:hAnsi="Arial" w:cs="Arial"/>
          <w:sz w:val="22"/>
          <w:szCs w:val="22"/>
          <w:lang w:eastAsia="en-US"/>
        </w:rPr>
        <w:t>brings</w:t>
      </w:r>
      <w:r>
        <w:rPr>
          <w:rFonts w:ascii="Arial" w:eastAsiaTheme="minorHAnsi" w:hAnsi="Arial" w:cs="Arial"/>
          <w:sz w:val="22"/>
          <w:szCs w:val="22"/>
          <w:lang w:eastAsia="en-US"/>
        </w:rPr>
        <w:t xml:space="preserve"> a great legacy,” said </w:t>
      </w:r>
      <w:r>
        <w:rPr>
          <w:rFonts w:ascii="Arial" w:eastAsiaTheme="minorHAnsi" w:hAnsi="Arial" w:cs="Arial"/>
          <w:b/>
          <w:bCs/>
          <w:sz w:val="22"/>
          <w:szCs w:val="22"/>
          <w:lang w:eastAsia="en-US"/>
        </w:rPr>
        <w:t>Todd Haushalter, Chief Product Officer</w:t>
      </w:r>
      <w:r>
        <w:rPr>
          <w:rFonts w:eastAsiaTheme="minorHAnsi"/>
          <w:sz w:val="22"/>
          <w:szCs w:val="22"/>
          <w:lang w:eastAsia="en-US"/>
        </w:rPr>
        <w:t> </w:t>
      </w:r>
      <w:r>
        <w:rPr>
          <w:rFonts w:ascii="Arial" w:eastAsiaTheme="minorHAnsi" w:hAnsi="Arial" w:cs="Arial"/>
          <w:b/>
          <w:bCs/>
          <w:sz w:val="22"/>
          <w:szCs w:val="22"/>
          <w:lang w:eastAsia="en-US"/>
        </w:rPr>
        <w:t>at</w:t>
      </w:r>
      <w:r>
        <w:rPr>
          <w:rFonts w:eastAsiaTheme="minorHAnsi"/>
          <w:sz w:val="22"/>
          <w:szCs w:val="22"/>
          <w:lang w:eastAsia="en-US"/>
        </w:rPr>
        <w:t> </w:t>
      </w:r>
      <w:r>
        <w:rPr>
          <w:rFonts w:ascii="Arial" w:eastAsiaTheme="minorHAnsi" w:hAnsi="Arial" w:cs="Arial"/>
          <w:b/>
          <w:bCs/>
          <w:sz w:val="22"/>
          <w:szCs w:val="22"/>
          <w:lang w:eastAsia="en-US"/>
        </w:rPr>
        <w:t>Evolution.</w:t>
      </w:r>
      <w:r>
        <w:rPr>
          <w:rFonts w:ascii="Arial" w:eastAsiaTheme="minorHAnsi" w:hAnsi="Arial" w:cs="Arial"/>
          <w:sz w:val="22"/>
          <w:szCs w:val="22"/>
          <w:lang w:eastAsia="en-US"/>
        </w:rPr>
        <w:t xml:space="preserve"> </w:t>
      </w:r>
    </w:p>
    <w:p w14:paraId="56004BCA" w14:textId="1B1D1A56" w:rsidR="006812EB" w:rsidRDefault="006812EB" w:rsidP="006812EB">
      <w:pPr>
        <w:spacing w:after="160" w:line="254" w:lineRule="auto"/>
        <w:rPr>
          <w:rFonts w:ascii="Arial" w:eastAsia="Arial" w:hAnsi="Arial" w:cs="Arial"/>
          <w:sz w:val="22"/>
          <w:szCs w:val="22"/>
          <w:lang w:eastAsia="en-US"/>
        </w:rPr>
      </w:pPr>
      <w:r>
        <w:rPr>
          <w:rFonts w:ascii="Arial" w:eastAsiaTheme="minorHAnsi" w:hAnsi="Arial" w:cs="Arial"/>
          <w:sz w:val="22"/>
          <w:szCs w:val="22"/>
          <w:lang w:eastAsia="en-US"/>
        </w:rPr>
        <w:t xml:space="preserve">“Everyone knows the </w:t>
      </w:r>
      <w:proofErr w:type="spellStart"/>
      <w:r>
        <w:rPr>
          <w:rFonts w:ascii="Arial" w:eastAsiaTheme="minorHAnsi" w:hAnsi="Arial" w:cs="Arial"/>
          <w:sz w:val="22"/>
          <w:szCs w:val="22"/>
          <w:lang w:eastAsia="en-US"/>
        </w:rPr>
        <w:t>Starburst</w:t>
      </w:r>
      <w:r w:rsidR="008E1CD9" w:rsidRPr="002C2C8D">
        <w:rPr>
          <w:rFonts w:ascii="Arial" w:eastAsiaTheme="minorHAnsi" w:hAnsi="Arial" w:cs="Arial"/>
          <w:sz w:val="22"/>
          <w:szCs w:val="22"/>
          <w:vertAlign w:val="superscript"/>
          <w:lang w:eastAsia="en-US"/>
        </w:rPr>
        <w:t>TM</w:t>
      </w:r>
      <w:proofErr w:type="spellEnd"/>
      <w:r>
        <w:rPr>
          <w:rFonts w:ascii="Arial" w:eastAsiaTheme="minorHAnsi" w:hAnsi="Arial" w:cs="Arial"/>
          <w:sz w:val="22"/>
          <w:szCs w:val="22"/>
          <w:lang w:eastAsia="en-US"/>
        </w:rPr>
        <w:t xml:space="preserve"> name. It’s been a slot favourite for years. We’ve been working hard to keep those classic features that make the game so popular, and the team have done a great job at incorporating them into an </w:t>
      </w:r>
      <w:proofErr w:type="spellStart"/>
      <w:r>
        <w:rPr>
          <w:rFonts w:ascii="Arial" w:eastAsiaTheme="minorHAnsi" w:hAnsi="Arial" w:cs="Arial"/>
          <w:sz w:val="22"/>
          <w:szCs w:val="22"/>
          <w:lang w:eastAsia="en-US"/>
        </w:rPr>
        <w:t>XXXtreme</w:t>
      </w:r>
      <w:proofErr w:type="spellEnd"/>
      <w:r>
        <w:rPr>
          <w:rFonts w:ascii="Arial" w:eastAsiaTheme="minorHAnsi" w:hAnsi="Arial" w:cs="Arial"/>
          <w:sz w:val="22"/>
          <w:szCs w:val="22"/>
          <w:lang w:eastAsia="en-US"/>
        </w:rPr>
        <w:t xml:space="preserve"> version that will appeal to </w:t>
      </w:r>
      <w:r>
        <w:rPr>
          <w:rFonts w:ascii="Arial" w:eastAsiaTheme="minorHAnsi" w:hAnsi="Arial" w:cs="Arial"/>
          <w:sz w:val="22"/>
          <w:szCs w:val="22"/>
          <w:lang w:eastAsia="en-US"/>
        </w:rPr>
        <w:lastRenderedPageBreak/>
        <w:t>current, as well as the next generation, of players. It’s a big responsibility working on an already well-loved game, but with Starburst</w:t>
      </w:r>
      <w:r w:rsidR="009526C5" w:rsidRPr="00E45B5D">
        <w:rPr>
          <w:rFonts w:ascii="Arial" w:eastAsia="Arial" w:hAnsi="Arial" w:cs="Arial"/>
          <w:sz w:val="22"/>
          <w:szCs w:val="22"/>
          <w:lang w:eastAsia="en-US"/>
        </w:rPr>
        <w:t>™</w:t>
      </w:r>
      <w:r>
        <w:rPr>
          <w:rFonts w:ascii="Arial" w:eastAsiaTheme="minorHAnsi" w:hAnsi="Arial" w:cs="Arial"/>
          <w:sz w:val="22"/>
          <w:szCs w:val="22"/>
          <w:lang w:eastAsia="en-US"/>
        </w:rPr>
        <w:t xml:space="preserve"> </w:t>
      </w:r>
      <w:proofErr w:type="spellStart"/>
      <w:r>
        <w:rPr>
          <w:rFonts w:ascii="Arial" w:eastAsiaTheme="minorHAnsi" w:hAnsi="Arial" w:cs="Arial"/>
          <w:sz w:val="22"/>
          <w:szCs w:val="22"/>
          <w:lang w:eastAsia="en-US"/>
        </w:rPr>
        <w:t>XXXtreme</w:t>
      </w:r>
      <w:proofErr w:type="spellEnd"/>
      <w:r>
        <w:rPr>
          <w:rFonts w:ascii="Arial" w:eastAsiaTheme="minorHAnsi" w:hAnsi="Arial" w:cs="Arial"/>
          <w:sz w:val="22"/>
          <w:szCs w:val="22"/>
          <w:lang w:eastAsia="en-US"/>
        </w:rPr>
        <w:t xml:space="preserve"> there’s a great blend between old and new. We’re looking forward to seeing this game out in the market, and we’re sure players are going to love the gaming experience just as much as we loved creating it.”</w:t>
      </w:r>
      <w:r w:rsidDel="006812EB">
        <w:rPr>
          <w:rFonts w:ascii="Arial" w:eastAsia="Arial" w:hAnsi="Arial" w:cs="Arial"/>
          <w:sz w:val="22"/>
          <w:szCs w:val="22"/>
          <w:lang w:eastAsia="en-US"/>
        </w:rPr>
        <w:t xml:space="preserve"> </w:t>
      </w:r>
    </w:p>
    <w:p w14:paraId="64C8B885" w14:textId="77777777" w:rsidR="000E1C6C" w:rsidRDefault="000E1C6C" w:rsidP="00472C7D">
      <w:pPr>
        <w:rPr>
          <w:rFonts w:ascii="Arial" w:eastAsia="Arial" w:hAnsi="Arial" w:cs="Arial"/>
          <w:sz w:val="22"/>
          <w:szCs w:val="22"/>
          <w:lang w:eastAsia="en-US"/>
        </w:rPr>
      </w:pPr>
    </w:p>
    <w:p w14:paraId="75EEEE04" w14:textId="6D58051A" w:rsidR="006E380E" w:rsidRDefault="00472C7D" w:rsidP="00472C7D">
      <w:pPr>
        <w:rPr>
          <w:rFonts w:ascii="Arial" w:eastAsiaTheme="minorHAnsi" w:hAnsi="Arial" w:cs="Arial"/>
          <w:b/>
          <w:bCs/>
          <w:color w:val="000000"/>
          <w:sz w:val="22"/>
          <w:szCs w:val="22"/>
          <w:lang w:eastAsia="en-US"/>
        </w:rPr>
      </w:pPr>
      <w:r w:rsidRPr="00782FB5">
        <w:rPr>
          <w:rFonts w:ascii="Arial" w:eastAsiaTheme="minorHAnsi" w:hAnsi="Arial" w:cs="Arial"/>
          <w:b/>
          <w:bCs/>
          <w:color w:val="000000"/>
          <w:sz w:val="22"/>
          <w:szCs w:val="22"/>
          <w:lang w:eastAsia="en-US"/>
        </w:rPr>
        <w:t xml:space="preserve">For additional information please contact: </w:t>
      </w:r>
    </w:p>
    <w:p w14:paraId="4B720049" w14:textId="056A65B2" w:rsidR="006E380E" w:rsidRPr="006E380E" w:rsidRDefault="00AF1A2B" w:rsidP="00472C7D">
      <w:pPr>
        <w:rPr>
          <w:rFonts w:ascii="Arial" w:eastAsiaTheme="minorHAnsi" w:hAnsi="Arial" w:cs="Arial"/>
          <w:color w:val="000000"/>
          <w:sz w:val="22"/>
          <w:szCs w:val="22"/>
          <w:lang w:eastAsia="en-US"/>
        </w:rPr>
      </w:pPr>
      <w:hyperlink r:id="rId11" w:history="1">
        <w:r w:rsidR="006E380E" w:rsidRPr="005A5546">
          <w:rPr>
            <w:rStyle w:val="Hyperlink"/>
            <w:rFonts w:ascii="Arial" w:eastAsiaTheme="minorHAnsi" w:hAnsi="Arial" w:cs="Arial"/>
            <w:sz w:val="22"/>
            <w:szCs w:val="22"/>
            <w:lang w:eastAsia="en-US"/>
          </w:rPr>
          <w:t>press@evolution.com</w:t>
        </w:r>
      </w:hyperlink>
      <w:r w:rsidR="006E380E">
        <w:rPr>
          <w:rFonts w:ascii="Arial" w:eastAsiaTheme="minorHAnsi" w:hAnsi="Arial" w:cs="Arial"/>
          <w:color w:val="000000"/>
          <w:sz w:val="22"/>
          <w:szCs w:val="22"/>
          <w:lang w:eastAsia="en-US"/>
        </w:rPr>
        <w:t xml:space="preserve"> </w:t>
      </w:r>
    </w:p>
    <w:p w14:paraId="14440435" w14:textId="77777777" w:rsidR="00472C7D" w:rsidRDefault="00472C7D" w:rsidP="00472C7D">
      <w:pPr>
        <w:rPr>
          <w:rFonts w:ascii="Arial" w:eastAsiaTheme="majorEastAsia" w:hAnsi="Arial" w:cs="Arial"/>
          <w:color w:val="0563C1" w:themeColor="hyperlink"/>
          <w:sz w:val="22"/>
          <w:szCs w:val="22"/>
          <w:u w:val="single"/>
          <w:lang w:eastAsia="en-US"/>
        </w:rPr>
      </w:pPr>
    </w:p>
    <w:p w14:paraId="10622D0A" w14:textId="77777777" w:rsidR="00472C7D" w:rsidRDefault="00472C7D" w:rsidP="00472C7D">
      <w:pPr>
        <w:rPr>
          <w:rFonts w:ascii="Arial" w:eastAsiaTheme="majorEastAsia" w:hAnsi="Arial" w:cs="Arial"/>
          <w:bCs/>
          <w:sz w:val="18"/>
          <w:szCs w:val="18"/>
          <w:lang w:val="en-US"/>
        </w:rPr>
      </w:pPr>
    </w:p>
    <w:p w14:paraId="6F53B633" w14:textId="77777777" w:rsidR="00472C7D" w:rsidRDefault="00472C7D" w:rsidP="00472C7D">
      <w:pPr>
        <w:pBdr>
          <w:top w:val="single" w:sz="2" w:space="10" w:color="A6A6A6" w:themeColor="background1" w:themeShade="A6"/>
        </w:pBdr>
        <w:rPr>
          <w:rFonts w:ascii="Arial" w:eastAsiaTheme="majorEastAsia" w:hAnsi="Arial" w:cs="Arial"/>
          <w:bCs/>
          <w:sz w:val="18"/>
          <w:szCs w:val="18"/>
          <w:lang w:val="en-US"/>
        </w:rPr>
      </w:pPr>
    </w:p>
    <w:p w14:paraId="0FE71634" w14:textId="2F63C430" w:rsidR="0063493F" w:rsidRPr="0049579F" w:rsidRDefault="00B736AB">
      <w:r w:rsidRPr="00B736AB">
        <w:rPr>
          <w:rFonts w:ascii="Arial" w:hAnsi="Arial" w:cs="Arial"/>
          <w:b/>
          <w:bCs/>
          <w:sz w:val="18"/>
          <w:szCs w:val="18"/>
        </w:rPr>
        <w:t xml:space="preserve">NetEnt </w:t>
      </w:r>
      <w:r w:rsidRPr="00B736AB">
        <w:rPr>
          <w:rFonts w:ascii="Arial" w:hAnsi="Arial" w:cs="Arial"/>
          <w:sz w:val="18"/>
          <w:szCs w:val="18"/>
        </w:rPr>
        <w:t xml:space="preserve">is a leading digital entertainment company and part of </w:t>
      </w:r>
      <w:r w:rsidRPr="00B736AB">
        <w:rPr>
          <w:rFonts w:ascii="Arial" w:hAnsi="Arial" w:cs="Arial"/>
          <w:b/>
          <w:bCs/>
          <w:sz w:val="18"/>
          <w:szCs w:val="18"/>
        </w:rPr>
        <w:t>Evolution Gaming Group AB</w:t>
      </w:r>
      <w:r w:rsidRPr="00B736AB">
        <w:rPr>
          <w:rFonts w:ascii="Arial" w:hAnsi="Arial" w:cs="Arial"/>
          <w:sz w:val="18"/>
          <w:szCs w:val="18"/>
        </w:rPr>
        <w:t xml:space="preserve">, the premium provider of online casino content. It supplies high quality gaming solutions to the world’s most successful online casino operators. Since its inception in 1996, NetEnt has been a true pioneer in driving the market with thrilling games powered by a cutting-edge platform. With innovation at the core of the company ethos, its talented team takes pride in delivering flexible digital casino solutions, so that its network of more than 200 global partners can provide their players with the best in immersive entertainment. NetEnt holds licenses in Alderney, Belgium, Gibraltar, Malta, Romania, Spain, and the UK, as well as the U.S. states of </w:t>
      </w:r>
      <w:r w:rsidR="00F24506">
        <w:rPr>
          <w:rFonts w:ascii="Arial" w:hAnsi="Arial" w:cs="Arial"/>
          <w:sz w:val="18"/>
          <w:szCs w:val="18"/>
        </w:rPr>
        <w:t xml:space="preserve">Michigan, </w:t>
      </w:r>
      <w:r w:rsidRPr="00B736AB">
        <w:rPr>
          <w:rFonts w:ascii="Arial" w:hAnsi="Arial" w:cs="Arial"/>
          <w:sz w:val="18"/>
          <w:szCs w:val="18"/>
        </w:rPr>
        <w:t>New Jersey, Pennsylvania and West Virginia. Learn more at: www.netent.com</w:t>
      </w:r>
    </w:p>
    <w:sectPr w:rsidR="0063493F" w:rsidRPr="0049579F" w:rsidSect="005F760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90427" w14:textId="77777777" w:rsidR="00AF1A2B" w:rsidRDefault="00AF1A2B">
      <w:r>
        <w:separator/>
      </w:r>
    </w:p>
  </w:endnote>
  <w:endnote w:type="continuationSeparator" w:id="0">
    <w:p w14:paraId="434051F6" w14:textId="77777777" w:rsidR="00AF1A2B" w:rsidRDefault="00AF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F DinDisplay Pro">
    <w:altName w:val="﷽﷽﷽﷽﷽﷽﷽﷽"/>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45AB9" w14:textId="77777777" w:rsidR="00AF1A2B" w:rsidRDefault="00AF1A2B">
      <w:r>
        <w:separator/>
      </w:r>
    </w:p>
  </w:footnote>
  <w:footnote w:type="continuationSeparator" w:id="0">
    <w:p w14:paraId="60F5B849" w14:textId="77777777" w:rsidR="00AF1A2B" w:rsidRDefault="00AF1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E5BF" w14:textId="77777777" w:rsidR="00414F1E" w:rsidRDefault="00957C16">
    <w:pPr>
      <w:pStyle w:val="Header"/>
    </w:pPr>
    <w:r>
      <w:rPr>
        <w:noProof/>
        <w:lang w:val="en-US"/>
      </w:rPr>
      <w:drawing>
        <wp:anchor distT="0" distB="0" distL="114300" distR="114300" simplePos="0" relativeHeight="251659264" behindDoc="0" locked="0" layoutInCell="1" allowOverlap="1" wp14:anchorId="36D12121" wp14:editId="0FF0CA2E">
          <wp:simplePos x="0" y="0"/>
          <wp:positionH relativeFrom="column">
            <wp:posOffset>5162550</wp:posOffset>
          </wp:positionH>
          <wp:positionV relativeFrom="paragraph">
            <wp:posOffset>-286385</wp:posOffset>
          </wp:positionV>
          <wp:extent cx="1240972" cy="507670"/>
          <wp:effectExtent l="0" t="0" r="0" b="635"/>
          <wp:wrapNone/>
          <wp:docPr id="1" name="Picture 1" descr="NETENT_LOGO2015_RGB-BLA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NT_LOGO2015_RGB-BLAC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972" cy="507670"/>
                  </a:xfrm>
                  <a:prstGeom prst="rect">
                    <a:avLst/>
                  </a:prstGeom>
                  <a:noFill/>
                  <a:ln>
                    <a:noFill/>
                  </a:ln>
                </pic:spPr>
              </pic:pic>
            </a:graphicData>
          </a:graphic>
        </wp:anchor>
      </w:drawing>
    </w:r>
  </w:p>
  <w:p w14:paraId="7FDF9F48" w14:textId="77777777" w:rsidR="00414F1E" w:rsidRDefault="00AF1A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01BDB"/>
    <w:multiLevelType w:val="hybridMultilevel"/>
    <w:tmpl w:val="CFD4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7D"/>
    <w:rsid w:val="00027B3C"/>
    <w:rsid w:val="000347F0"/>
    <w:rsid w:val="000460FE"/>
    <w:rsid w:val="0006307C"/>
    <w:rsid w:val="000703E9"/>
    <w:rsid w:val="000720FC"/>
    <w:rsid w:val="00081C37"/>
    <w:rsid w:val="00092515"/>
    <w:rsid w:val="000A540D"/>
    <w:rsid w:val="000B11C6"/>
    <w:rsid w:val="000D251D"/>
    <w:rsid w:val="000E1C6C"/>
    <w:rsid w:val="000F2670"/>
    <w:rsid w:val="001053FA"/>
    <w:rsid w:val="0011598C"/>
    <w:rsid w:val="00164B13"/>
    <w:rsid w:val="00187D22"/>
    <w:rsid w:val="001B073F"/>
    <w:rsid w:val="001B69CE"/>
    <w:rsid w:val="001C551A"/>
    <w:rsid w:val="001D18A3"/>
    <w:rsid w:val="001D49B5"/>
    <w:rsid w:val="001F26C1"/>
    <w:rsid w:val="001F4CF6"/>
    <w:rsid w:val="002068EA"/>
    <w:rsid w:val="00216B60"/>
    <w:rsid w:val="00237CB0"/>
    <w:rsid w:val="00243C3A"/>
    <w:rsid w:val="00255E40"/>
    <w:rsid w:val="002644DF"/>
    <w:rsid w:val="002851CD"/>
    <w:rsid w:val="002916F8"/>
    <w:rsid w:val="00297101"/>
    <w:rsid w:val="002B0FE8"/>
    <w:rsid w:val="002C0871"/>
    <w:rsid w:val="002C2C8D"/>
    <w:rsid w:val="002D39D5"/>
    <w:rsid w:val="002E2279"/>
    <w:rsid w:val="003220FF"/>
    <w:rsid w:val="00344FCC"/>
    <w:rsid w:val="0034634C"/>
    <w:rsid w:val="0034647A"/>
    <w:rsid w:val="0034762F"/>
    <w:rsid w:val="00356D47"/>
    <w:rsid w:val="0038193D"/>
    <w:rsid w:val="00382C43"/>
    <w:rsid w:val="0039071C"/>
    <w:rsid w:val="003B101F"/>
    <w:rsid w:val="003C07D3"/>
    <w:rsid w:val="003D2124"/>
    <w:rsid w:val="003D684E"/>
    <w:rsid w:val="003F3D76"/>
    <w:rsid w:val="003F5C05"/>
    <w:rsid w:val="00436995"/>
    <w:rsid w:val="004379E3"/>
    <w:rsid w:val="00472C7D"/>
    <w:rsid w:val="0047672F"/>
    <w:rsid w:val="004821B4"/>
    <w:rsid w:val="00484098"/>
    <w:rsid w:val="0049579F"/>
    <w:rsid w:val="0049797B"/>
    <w:rsid w:val="004D0F61"/>
    <w:rsid w:val="004E357A"/>
    <w:rsid w:val="004E3720"/>
    <w:rsid w:val="004F0761"/>
    <w:rsid w:val="005019E7"/>
    <w:rsid w:val="0051066F"/>
    <w:rsid w:val="00511604"/>
    <w:rsid w:val="00526AC3"/>
    <w:rsid w:val="005303A2"/>
    <w:rsid w:val="00535661"/>
    <w:rsid w:val="00536D93"/>
    <w:rsid w:val="005500FF"/>
    <w:rsid w:val="005552A7"/>
    <w:rsid w:val="005601D8"/>
    <w:rsid w:val="005630D7"/>
    <w:rsid w:val="00597FD1"/>
    <w:rsid w:val="005C0EE5"/>
    <w:rsid w:val="005C4C32"/>
    <w:rsid w:val="0062508E"/>
    <w:rsid w:val="00631D0D"/>
    <w:rsid w:val="0063493F"/>
    <w:rsid w:val="006445E8"/>
    <w:rsid w:val="00675FB5"/>
    <w:rsid w:val="006812EB"/>
    <w:rsid w:val="006A4DC7"/>
    <w:rsid w:val="006E292B"/>
    <w:rsid w:val="006E380E"/>
    <w:rsid w:val="006E7015"/>
    <w:rsid w:val="006F2792"/>
    <w:rsid w:val="00720587"/>
    <w:rsid w:val="00721A75"/>
    <w:rsid w:val="007238EF"/>
    <w:rsid w:val="00747366"/>
    <w:rsid w:val="00761FEC"/>
    <w:rsid w:val="0077125E"/>
    <w:rsid w:val="00785E56"/>
    <w:rsid w:val="00794EFB"/>
    <w:rsid w:val="007F5C33"/>
    <w:rsid w:val="00815292"/>
    <w:rsid w:val="0082163A"/>
    <w:rsid w:val="008515C7"/>
    <w:rsid w:val="00851774"/>
    <w:rsid w:val="00884419"/>
    <w:rsid w:val="008A5F3A"/>
    <w:rsid w:val="008B4C21"/>
    <w:rsid w:val="008C266C"/>
    <w:rsid w:val="008D549E"/>
    <w:rsid w:val="008E1CD9"/>
    <w:rsid w:val="008E502B"/>
    <w:rsid w:val="00926281"/>
    <w:rsid w:val="00937601"/>
    <w:rsid w:val="0094282F"/>
    <w:rsid w:val="009526C5"/>
    <w:rsid w:val="00957C16"/>
    <w:rsid w:val="0096329C"/>
    <w:rsid w:val="009815B9"/>
    <w:rsid w:val="009A26A5"/>
    <w:rsid w:val="009B22EF"/>
    <w:rsid w:val="009C1195"/>
    <w:rsid w:val="00A07FE0"/>
    <w:rsid w:val="00A654DF"/>
    <w:rsid w:val="00A77566"/>
    <w:rsid w:val="00A8409C"/>
    <w:rsid w:val="00AA1AC6"/>
    <w:rsid w:val="00AD1477"/>
    <w:rsid w:val="00AD6FB7"/>
    <w:rsid w:val="00AE2178"/>
    <w:rsid w:val="00AE4862"/>
    <w:rsid w:val="00AF0438"/>
    <w:rsid w:val="00AF1A2B"/>
    <w:rsid w:val="00B018D9"/>
    <w:rsid w:val="00B04842"/>
    <w:rsid w:val="00B25831"/>
    <w:rsid w:val="00B42FE2"/>
    <w:rsid w:val="00B5039C"/>
    <w:rsid w:val="00B6004E"/>
    <w:rsid w:val="00B62FA5"/>
    <w:rsid w:val="00B71321"/>
    <w:rsid w:val="00B7156C"/>
    <w:rsid w:val="00B736AB"/>
    <w:rsid w:val="00B74F16"/>
    <w:rsid w:val="00BC203C"/>
    <w:rsid w:val="00BF1E1D"/>
    <w:rsid w:val="00C161A4"/>
    <w:rsid w:val="00C318F9"/>
    <w:rsid w:val="00C66E06"/>
    <w:rsid w:val="00C7510D"/>
    <w:rsid w:val="00C832AB"/>
    <w:rsid w:val="00CA7B12"/>
    <w:rsid w:val="00CC257E"/>
    <w:rsid w:val="00CC79EF"/>
    <w:rsid w:val="00CD7BA9"/>
    <w:rsid w:val="00CE53D5"/>
    <w:rsid w:val="00CF6653"/>
    <w:rsid w:val="00D00FB3"/>
    <w:rsid w:val="00D15787"/>
    <w:rsid w:val="00D33DD7"/>
    <w:rsid w:val="00D447DB"/>
    <w:rsid w:val="00D45201"/>
    <w:rsid w:val="00D570EC"/>
    <w:rsid w:val="00D64343"/>
    <w:rsid w:val="00D95C73"/>
    <w:rsid w:val="00DB669C"/>
    <w:rsid w:val="00DC147E"/>
    <w:rsid w:val="00DC61F0"/>
    <w:rsid w:val="00DE2DE8"/>
    <w:rsid w:val="00E01D55"/>
    <w:rsid w:val="00E22B67"/>
    <w:rsid w:val="00E26232"/>
    <w:rsid w:val="00E277C3"/>
    <w:rsid w:val="00E3374C"/>
    <w:rsid w:val="00E45B5D"/>
    <w:rsid w:val="00E50634"/>
    <w:rsid w:val="00EC277D"/>
    <w:rsid w:val="00EC4548"/>
    <w:rsid w:val="00EC6C1A"/>
    <w:rsid w:val="00EE188A"/>
    <w:rsid w:val="00EE24A6"/>
    <w:rsid w:val="00F11AB3"/>
    <w:rsid w:val="00F21098"/>
    <w:rsid w:val="00F24506"/>
    <w:rsid w:val="00F31538"/>
    <w:rsid w:val="00F40BB2"/>
    <w:rsid w:val="00F538D8"/>
    <w:rsid w:val="00F610C1"/>
    <w:rsid w:val="00F67848"/>
    <w:rsid w:val="00F76865"/>
    <w:rsid w:val="00F768FF"/>
    <w:rsid w:val="00F934B3"/>
    <w:rsid w:val="00FA66E8"/>
    <w:rsid w:val="00FB112B"/>
    <w:rsid w:val="00FB7C56"/>
    <w:rsid w:val="00FC7A3F"/>
    <w:rsid w:val="00FD3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6315C"/>
  <w15:chartTrackingRefBased/>
  <w15:docId w15:val="{2EADBDF0-7D6A-4794-90A8-85966469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C7D"/>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tEntTitle">
    <w:name w:val="NetEnt Title"/>
    <w:rsid w:val="00472C7D"/>
    <w:pPr>
      <w:suppressAutoHyphens/>
      <w:spacing w:before="3720" w:after="240"/>
      <w:jc w:val="center"/>
    </w:pPr>
    <w:rPr>
      <w:rFonts w:ascii="Arial" w:eastAsia="Times New Roman" w:hAnsi="Arial" w:cs="Times New Roman"/>
      <w:b/>
      <w:sz w:val="44"/>
      <w:szCs w:val="44"/>
      <w:lang w:val="en-US"/>
    </w:rPr>
  </w:style>
  <w:style w:type="paragraph" w:styleId="Header">
    <w:name w:val="header"/>
    <w:basedOn w:val="Normal"/>
    <w:link w:val="HeaderChar"/>
    <w:uiPriority w:val="99"/>
    <w:unhideWhenUsed/>
    <w:rsid w:val="00472C7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72C7D"/>
  </w:style>
  <w:style w:type="character" w:styleId="Hyperlink">
    <w:name w:val="Hyperlink"/>
    <w:basedOn w:val="DefaultParagraphFont"/>
    <w:uiPriority w:val="99"/>
    <w:unhideWhenUsed/>
    <w:rsid w:val="00472C7D"/>
    <w:rPr>
      <w:color w:val="0563C1" w:themeColor="hyperlink"/>
      <w:u w:val="single"/>
    </w:rPr>
  </w:style>
  <w:style w:type="character" w:styleId="CommentReference">
    <w:name w:val="annotation reference"/>
    <w:basedOn w:val="DefaultParagraphFont"/>
    <w:uiPriority w:val="99"/>
    <w:semiHidden/>
    <w:unhideWhenUsed/>
    <w:rsid w:val="0094282F"/>
    <w:rPr>
      <w:sz w:val="16"/>
      <w:szCs w:val="16"/>
    </w:rPr>
  </w:style>
  <w:style w:type="paragraph" w:styleId="CommentText">
    <w:name w:val="annotation text"/>
    <w:basedOn w:val="Normal"/>
    <w:link w:val="CommentTextChar"/>
    <w:uiPriority w:val="99"/>
    <w:semiHidden/>
    <w:unhideWhenUsed/>
    <w:rsid w:val="0094282F"/>
    <w:rPr>
      <w:sz w:val="20"/>
      <w:szCs w:val="20"/>
    </w:rPr>
  </w:style>
  <w:style w:type="character" w:customStyle="1" w:styleId="CommentTextChar">
    <w:name w:val="Comment Text Char"/>
    <w:basedOn w:val="DefaultParagraphFont"/>
    <w:link w:val="CommentText"/>
    <w:uiPriority w:val="99"/>
    <w:semiHidden/>
    <w:rsid w:val="0094282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282F"/>
    <w:rPr>
      <w:b/>
      <w:bCs/>
    </w:rPr>
  </w:style>
  <w:style w:type="character" w:customStyle="1" w:styleId="CommentSubjectChar">
    <w:name w:val="Comment Subject Char"/>
    <w:basedOn w:val="CommentTextChar"/>
    <w:link w:val="CommentSubject"/>
    <w:uiPriority w:val="99"/>
    <w:semiHidden/>
    <w:rsid w:val="0094282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942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82F"/>
    <w:rPr>
      <w:rFonts w:ascii="Segoe UI" w:eastAsia="Times New Roman" w:hAnsi="Segoe UI" w:cs="Segoe UI"/>
      <w:sz w:val="18"/>
      <w:szCs w:val="18"/>
      <w:lang w:eastAsia="en-GB"/>
    </w:rPr>
  </w:style>
  <w:style w:type="character" w:styleId="Strong">
    <w:name w:val="Strong"/>
    <w:basedOn w:val="DefaultParagraphFont"/>
    <w:uiPriority w:val="22"/>
    <w:qFormat/>
    <w:rsid w:val="00B04842"/>
    <w:rPr>
      <w:b/>
      <w:bCs/>
    </w:rPr>
  </w:style>
  <w:style w:type="paragraph" w:styleId="ListParagraph">
    <w:name w:val="List Paragraph"/>
    <w:basedOn w:val="Normal"/>
    <w:uiPriority w:val="34"/>
    <w:qFormat/>
    <w:rsid w:val="008D549E"/>
    <w:pPr>
      <w:ind w:left="720"/>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E380E"/>
    <w:rPr>
      <w:color w:val="605E5C"/>
      <w:shd w:val="clear" w:color="auto" w:fill="E1DFDD"/>
    </w:rPr>
  </w:style>
  <w:style w:type="paragraph" w:customStyle="1" w:styleId="Default">
    <w:name w:val="Default"/>
    <w:rsid w:val="00B6004E"/>
    <w:pPr>
      <w:autoSpaceDE w:val="0"/>
      <w:autoSpaceDN w:val="0"/>
      <w:adjustRightInd w:val="0"/>
    </w:pPr>
    <w:rPr>
      <w:rFonts w:ascii="PF DinDisplay Pro" w:hAnsi="PF DinDisplay Pro" w:cs="PF DinDisplay Pro"/>
      <w:color w:val="000000"/>
      <w:sz w:val="24"/>
      <w:szCs w:val="24"/>
    </w:rPr>
  </w:style>
  <w:style w:type="paragraph" w:customStyle="1" w:styleId="Pa0">
    <w:name w:val="Pa0"/>
    <w:basedOn w:val="Default"/>
    <w:next w:val="Default"/>
    <w:uiPriority w:val="99"/>
    <w:rsid w:val="00B6004E"/>
    <w:pPr>
      <w:spacing w:line="241" w:lineRule="atLeast"/>
    </w:pPr>
    <w:rPr>
      <w:rFonts w:cstheme="minorBidi"/>
      <w:color w:val="auto"/>
    </w:rPr>
  </w:style>
  <w:style w:type="character" w:customStyle="1" w:styleId="A2">
    <w:name w:val="A2"/>
    <w:uiPriority w:val="99"/>
    <w:rsid w:val="00B6004E"/>
    <w:rPr>
      <w:rFonts w:cs="PF DinDisplay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772494">
      <w:bodyDiv w:val="1"/>
      <w:marLeft w:val="0"/>
      <w:marRight w:val="0"/>
      <w:marTop w:val="0"/>
      <w:marBottom w:val="0"/>
      <w:divBdr>
        <w:top w:val="none" w:sz="0" w:space="0" w:color="auto"/>
        <w:left w:val="none" w:sz="0" w:space="0" w:color="auto"/>
        <w:bottom w:val="none" w:sz="0" w:space="0" w:color="auto"/>
        <w:right w:val="none" w:sz="0" w:space="0" w:color="auto"/>
      </w:divBdr>
    </w:div>
    <w:div w:id="767888660">
      <w:bodyDiv w:val="1"/>
      <w:marLeft w:val="0"/>
      <w:marRight w:val="0"/>
      <w:marTop w:val="0"/>
      <w:marBottom w:val="0"/>
      <w:divBdr>
        <w:top w:val="none" w:sz="0" w:space="0" w:color="auto"/>
        <w:left w:val="none" w:sz="0" w:space="0" w:color="auto"/>
        <w:bottom w:val="none" w:sz="0" w:space="0" w:color="auto"/>
        <w:right w:val="none" w:sz="0" w:space="0" w:color="auto"/>
      </w:divBdr>
      <w:divsChild>
        <w:div w:id="670065375">
          <w:marLeft w:val="0"/>
          <w:marRight w:val="0"/>
          <w:marTop w:val="0"/>
          <w:marBottom w:val="0"/>
          <w:divBdr>
            <w:top w:val="none" w:sz="0" w:space="0" w:color="auto"/>
            <w:left w:val="none" w:sz="0" w:space="0" w:color="auto"/>
            <w:bottom w:val="none" w:sz="0" w:space="0" w:color="auto"/>
            <w:right w:val="none" w:sz="0" w:space="0" w:color="auto"/>
          </w:divBdr>
          <w:divsChild>
            <w:div w:id="335151928">
              <w:marLeft w:val="0"/>
              <w:marRight w:val="0"/>
              <w:marTop w:val="0"/>
              <w:marBottom w:val="0"/>
              <w:divBdr>
                <w:top w:val="none" w:sz="0" w:space="0" w:color="auto"/>
                <w:left w:val="none" w:sz="0" w:space="0" w:color="auto"/>
                <w:bottom w:val="none" w:sz="0" w:space="0" w:color="auto"/>
                <w:right w:val="none" w:sz="0" w:space="0" w:color="auto"/>
              </w:divBdr>
              <w:divsChild>
                <w:div w:id="1031078476">
                  <w:marLeft w:val="0"/>
                  <w:marRight w:val="0"/>
                  <w:marTop w:val="0"/>
                  <w:marBottom w:val="0"/>
                  <w:divBdr>
                    <w:top w:val="none" w:sz="0" w:space="0" w:color="auto"/>
                    <w:left w:val="none" w:sz="0" w:space="0" w:color="auto"/>
                    <w:bottom w:val="none" w:sz="0" w:space="0" w:color="auto"/>
                    <w:right w:val="none" w:sz="0" w:space="0" w:color="auto"/>
                  </w:divBdr>
                  <w:divsChild>
                    <w:div w:id="1199391366">
                      <w:marLeft w:val="0"/>
                      <w:marRight w:val="0"/>
                      <w:marTop w:val="0"/>
                      <w:marBottom w:val="0"/>
                      <w:divBdr>
                        <w:top w:val="none" w:sz="0" w:space="0" w:color="auto"/>
                        <w:left w:val="none" w:sz="0" w:space="0" w:color="auto"/>
                        <w:bottom w:val="none" w:sz="0" w:space="0" w:color="auto"/>
                        <w:right w:val="none" w:sz="0" w:space="0" w:color="auto"/>
                      </w:divBdr>
                      <w:divsChild>
                        <w:div w:id="11419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8026">
              <w:marLeft w:val="0"/>
              <w:marRight w:val="0"/>
              <w:marTop w:val="0"/>
              <w:marBottom w:val="0"/>
              <w:divBdr>
                <w:top w:val="none" w:sz="0" w:space="0" w:color="auto"/>
                <w:left w:val="none" w:sz="0" w:space="0" w:color="auto"/>
                <w:bottom w:val="none" w:sz="0" w:space="0" w:color="auto"/>
                <w:right w:val="none" w:sz="0" w:space="0" w:color="auto"/>
              </w:divBdr>
            </w:div>
            <w:div w:id="1754935631">
              <w:marLeft w:val="0"/>
              <w:marRight w:val="0"/>
              <w:marTop w:val="0"/>
              <w:marBottom w:val="0"/>
              <w:divBdr>
                <w:top w:val="none" w:sz="0" w:space="0" w:color="auto"/>
                <w:left w:val="none" w:sz="0" w:space="0" w:color="auto"/>
                <w:bottom w:val="none" w:sz="0" w:space="0" w:color="auto"/>
                <w:right w:val="none" w:sz="0" w:space="0" w:color="auto"/>
              </w:divBdr>
              <w:divsChild>
                <w:div w:id="591399549">
                  <w:marLeft w:val="0"/>
                  <w:marRight w:val="0"/>
                  <w:marTop w:val="0"/>
                  <w:marBottom w:val="0"/>
                  <w:divBdr>
                    <w:top w:val="none" w:sz="0" w:space="0" w:color="auto"/>
                    <w:left w:val="none" w:sz="0" w:space="0" w:color="auto"/>
                    <w:bottom w:val="none" w:sz="0" w:space="0" w:color="auto"/>
                    <w:right w:val="none" w:sz="0" w:space="0" w:color="auto"/>
                  </w:divBdr>
                  <w:divsChild>
                    <w:div w:id="1530488173">
                      <w:marLeft w:val="0"/>
                      <w:marRight w:val="0"/>
                      <w:marTop w:val="0"/>
                      <w:marBottom w:val="0"/>
                      <w:divBdr>
                        <w:top w:val="none" w:sz="0" w:space="0" w:color="auto"/>
                        <w:left w:val="none" w:sz="0" w:space="0" w:color="auto"/>
                        <w:bottom w:val="none" w:sz="0" w:space="0" w:color="auto"/>
                        <w:right w:val="none" w:sz="0" w:space="0" w:color="auto"/>
                      </w:divBdr>
                      <w:divsChild>
                        <w:div w:id="9735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51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evolution.com"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DD957860A20543AA0A39AE360AA826" ma:contentTypeVersion="10" ma:contentTypeDescription="Create a new document." ma:contentTypeScope="" ma:versionID="4232429053be0c1395fcabd68eeab9b1">
  <xsd:schema xmlns:xsd="http://www.w3.org/2001/XMLSchema" xmlns:xs="http://www.w3.org/2001/XMLSchema" xmlns:p="http://schemas.microsoft.com/office/2006/metadata/properties" xmlns:ns2="3f4acd05-94b3-4b6f-b581-7f92a0a2dfb7" targetNamespace="http://schemas.microsoft.com/office/2006/metadata/properties" ma:root="true" ma:fieldsID="8731ce8788c4eaf6289716373cadc24a" ns2:_="">
    <xsd:import namespace="3f4acd05-94b3-4b6f-b581-7f92a0a2df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cd05-94b3-4b6f-b581-7f92a0a2d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E22BDF-3673-4284-B098-30D0288E5D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09B889-AA32-4765-A7A3-1E5F7DD8ED4E}">
  <ds:schemaRefs>
    <ds:schemaRef ds:uri="http://schemas.microsoft.com/sharepoint/v3/contenttype/forms"/>
  </ds:schemaRefs>
</ds:datastoreItem>
</file>

<file path=customXml/itemProps3.xml><?xml version="1.0" encoding="utf-8"?>
<ds:datastoreItem xmlns:ds="http://schemas.openxmlformats.org/officeDocument/2006/customXml" ds:itemID="{DAFC8060-ADB2-435E-8947-E9078B57E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cd05-94b3-4b6f-b581-7f92a0a2d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Warburton</dc:creator>
  <cp:keywords/>
  <dc:description/>
  <cp:lastModifiedBy>Cassandra Ann Cooper Bagnall</cp:lastModifiedBy>
  <cp:revision>5</cp:revision>
  <dcterms:created xsi:type="dcterms:W3CDTF">2021-07-15T06:55:00Z</dcterms:created>
  <dcterms:modified xsi:type="dcterms:W3CDTF">2021-07-15T07:20:00Z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0x010100AADD957860A20543AA0A39AE360AA826</vt:lpwstr>
  </property>
  <property fmtid="{D5CDD505-2E9C-101B-9397-08002B2CF9AE}" pid="3" name="Order">
    <vt:r8>47317000</vt:r8>
  </property>
</Properties>
</file>