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92DC" w14:textId="77777777" w:rsidR="00472C7D" w:rsidRDefault="00472C7D" w:rsidP="00472C7D">
      <w:pPr>
        <w:pStyle w:val="NetEntTitle"/>
        <w:pBdr>
          <w:left w:val="single" w:sz="36" w:space="12" w:color="78BE20"/>
        </w:pBdr>
        <w:spacing w:before="0" w:after="0"/>
        <w:jc w:val="left"/>
        <w:rPr>
          <w:rFonts w:cs="Arial"/>
          <w:bCs/>
          <w:sz w:val="18"/>
          <w:szCs w:val="18"/>
        </w:rPr>
      </w:pPr>
      <w:r>
        <w:rPr>
          <w:rFonts w:cs="Arial"/>
          <w:bCs/>
          <w:sz w:val="18"/>
          <w:szCs w:val="18"/>
        </w:rPr>
        <w:t>PRESS RELEASE</w:t>
      </w:r>
    </w:p>
    <w:p w14:paraId="347EFC48" w14:textId="170B1D96" w:rsidR="00472C7D" w:rsidRDefault="003950EA" w:rsidP="00472C7D">
      <w:pPr>
        <w:pStyle w:val="NetEntTitle"/>
        <w:pBdr>
          <w:left w:val="single" w:sz="36" w:space="12" w:color="78BE20"/>
        </w:pBdr>
        <w:spacing w:before="0" w:after="0"/>
        <w:jc w:val="left"/>
        <w:rPr>
          <w:rFonts w:cs="Arial"/>
          <w:b w:val="0"/>
          <w:bCs/>
          <w:sz w:val="18"/>
          <w:szCs w:val="18"/>
          <w:lang w:val="en-GB"/>
        </w:rPr>
      </w:pPr>
      <w:r>
        <w:rPr>
          <w:rFonts w:cs="Arial"/>
          <w:b w:val="0"/>
          <w:bCs/>
          <w:sz w:val="18"/>
          <w:szCs w:val="18"/>
          <w:lang w:val="en-GB"/>
        </w:rPr>
        <w:t>23</w:t>
      </w:r>
      <w:r w:rsidR="008F6D2E">
        <w:rPr>
          <w:rFonts w:cs="Arial"/>
          <w:b w:val="0"/>
          <w:bCs/>
          <w:sz w:val="18"/>
          <w:szCs w:val="18"/>
          <w:lang w:val="en-GB"/>
        </w:rPr>
        <w:t>/</w:t>
      </w:r>
      <w:r>
        <w:rPr>
          <w:rFonts w:cs="Arial"/>
          <w:b w:val="0"/>
          <w:bCs/>
          <w:sz w:val="18"/>
          <w:szCs w:val="18"/>
          <w:lang w:val="en-GB"/>
        </w:rPr>
        <w:t>02</w:t>
      </w:r>
      <w:r w:rsidR="008F6D2E">
        <w:rPr>
          <w:rFonts w:cs="Arial"/>
          <w:b w:val="0"/>
          <w:bCs/>
          <w:sz w:val="18"/>
          <w:szCs w:val="18"/>
          <w:lang w:val="en-GB"/>
        </w:rPr>
        <w:t>/202</w:t>
      </w:r>
      <w:r>
        <w:rPr>
          <w:rFonts w:cs="Arial"/>
          <w:b w:val="0"/>
          <w:bCs/>
          <w:sz w:val="18"/>
          <w:szCs w:val="18"/>
          <w:lang w:val="en-GB"/>
        </w:rPr>
        <w:t>3</w:t>
      </w:r>
    </w:p>
    <w:p w14:paraId="06A12177" w14:textId="77777777" w:rsidR="00472C7D" w:rsidRDefault="00472C7D" w:rsidP="00472C7D">
      <w:pPr>
        <w:pStyle w:val="NetEntTitle"/>
        <w:pBdr>
          <w:left w:val="single" w:sz="36" w:space="12" w:color="78BE20"/>
        </w:pBdr>
        <w:spacing w:before="0" w:after="0"/>
        <w:jc w:val="left"/>
        <w:rPr>
          <w:rFonts w:cs="Arial"/>
          <w:bCs/>
          <w:sz w:val="22"/>
          <w:szCs w:val="22"/>
        </w:rPr>
      </w:pPr>
    </w:p>
    <w:p w14:paraId="13F5A681" w14:textId="77777777" w:rsidR="00DE1E06" w:rsidRDefault="00DE1E06" w:rsidP="00DE1E06">
      <w:pPr>
        <w:spacing w:line="360" w:lineRule="auto"/>
        <w:jc w:val="center"/>
        <w:rPr>
          <w:rFonts w:ascii="Helvetica" w:hAnsi="Helvetica"/>
          <w:sz w:val="22"/>
          <w:szCs w:val="22"/>
        </w:rPr>
      </w:pPr>
    </w:p>
    <w:p w14:paraId="33769BB6" w14:textId="3B97104C" w:rsidR="001E0EB0" w:rsidRPr="001E0EB0" w:rsidRDefault="001E0EB0" w:rsidP="001E0EB0">
      <w:pPr>
        <w:spacing w:line="360" w:lineRule="auto"/>
        <w:jc w:val="center"/>
        <w:rPr>
          <w:rFonts w:ascii="Helvetica" w:hAnsi="Helvetica" w:cs="Arial"/>
          <w:b/>
          <w:bCs/>
          <w:sz w:val="28"/>
          <w:szCs w:val="28"/>
          <w:lang w:val="en-US" w:eastAsia="en-US"/>
        </w:rPr>
      </w:pPr>
      <w:proofErr w:type="spellStart"/>
      <w:r w:rsidRPr="001E0EB0">
        <w:rPr>
          <w:rFonts w:ascii="Helvetica" w:hAnsi="Helvetica" w:cs="Arial"/>
          <w:b/>
          <w:bCs/>
          <w:sz w:val="28"/>
          <w:szCs w:val="28"/>
          <w:lang w:val="en-US" w:eastAsia="en-US"/>
        </w:rPr>
        <w:t>NetEnt</w:t>
      </w:r>
      <w:proofErr w:type="spellEnd"/>
      <w:r w:rsidRPr="001E0EB0">
        <w:rPr>
          <w:rFonts w:ascii="Helvetica" w:hAnsi="Helvetica" w:cs="Arial"/>
          <w:b/>
          <w:bCs/>
          <w:sz w:val="28"/>
          <w:szCs w:val="28"/>
          <w:lang w:val="en-US" w:eastAsia="en-US"/>
        </w:rPr>
        <w:t xml:space="preserve"> Serves Milkshake</w:t>
      </w:r>
      <w:r w:rsidR="008139A2" w:rsidRPr="008139A2">
        <w:rPr>
          <w:rFonts w:ascii="Helvetica" w:hAnsi="Helvetica" w:cs="Arial"/>
          <w:b/>
          <w:bCs/>
          <w:sz w:val="28"/>
          <w:szCs w:val="28"/>
          <w:lang w:val="en-US" w:eastAsia="en-US"/>
        </w:rPr>
        <w:t>™</w:t>
      </w:r>
      <w:r w:rsidRPr="001E0EB0">
        <w:rPr>
          <w:rFonts w:ascii="Helvetica" w:hAnsi="Helvetica" w:cs="Arial"/>
          <w:b/>
          <w:bCs/>
          <w:sz w:val="28"/>
          <w:szCs w:val="28"/>
          <w:lang w:val="en-US" w:eastAsia="en-US"/>
        </w:rPr>
        <w:t xml:space="preserve"> </w:t>
      </w:r>
      <w:proofErr w:type="spellStart"/>
      <w:r w:rsidRPr="001E0EB0">
        <w:rPr>
          <w:rFonts w:ascii="Helvetica" w:hAnsi="Helvetica" w:cs="Arial"/>
          <w:b/>
          <w:bCs/>
          <w:sz w:val="28"/>
          <w:szCs w:val="28"/>
          <w:lang w:val="en-US" w:eastAsia="en-US"/>
        </w:rPr>
        <w:t>XXXtreme</w:t>
      </w:r>
      <w:proofErr w:type="spellEnd"/>
      <w:r w:rsidRPr="001E0EB0">
        <w:rPr>
          <w:rFonts w:ascii="Helvetica" w:hAnsi="Helvetica" w:cs="Arial"/>
          <w:b/>
          <w:bCs/>
          <w:sz w:val="28"/>
          <w:szCs w:val="28"/>
          <w:lang w:val="en-US" w:eastAsia="en-US"/>
        </w:rPr>
        <w:t xml:space="preserve"> to Players with Sweet Tooth</w:t>
      </w:r>
    </w:p>
    <w:p w14:paraId="376AFA6D" w14:textId="7B527C28" w:rsidR="00F65560" w:rsidRDefault="00716162" w:rsidP="00086A9E">
      <w:pPr>
        <w:rPr>
          <w:rFonts w:ascii="Helvetica" w:hAnsi="Helvetica" w:cs="Arial"/>
          <w:b/>
          <w:bCs/>
          <w:lang w:val="en-US" w:eastAsia="en-US"/>
        </w:rPr>
      </w:pPr>
      <w:proofErr w:type="spellStart"/>
      <w:r w:rsidRPr="00716162">
        <w:rPr>
          <w:rFonts w:ascii="Helvetica" w:hAnsi="Helvetica" w:cs="Arial"/>
          <w:b/>
          <w:bCs/>
          <w:lang w:val="en-US" w:eastAsia="en-US"/>
        </w:rPr>
        <w:t>NetEnt</w:t>
      </w:r>
      <w:proofErr w:type="spellEnd"/>
      <w:r w:rsidRPr="00716162">
        <w:rPr>
          <w:rFonts w:ascii="Helvetica" w:hAnsi="Helvetica" w:cs="Arial"/>
          <w:b/>
          <w:bCs/>
          <w:lang w:val="en-US" w:eastAsia="en-US"/>
        </w:rPr>
        <w:t xml:space="preserve"> has launched a fluffy new video slot, </w:t>
      </w:r>
      <w:proofErr w:type="spellStart"/>
      <w:r w:rsidRPr="00716162">
        <w:rPr>
          <w:rFonts w:ascii="Helvetica" w:hAnsi="Helvetica" w:cs="Arial"/>
          <w:b/>
          <w:bCs/>
          <w:lang w:val="en-US" w:eastAsia="en-US"/>
        </w:rPr>
        <w:t>Milkshak</w:t>
      </w:r>
      <w:proofErr w:type="spellEnd"/>
      <w:r w:rsidR="008139A2" w:rsidRPr="008139A2">
        <w:rPr>
          <w:rFonts w:ascii="Helvetica" w:hAnsi="Helvetica" w:cs="Arial"/>
          <w:b/>
          <w:bCs/>
          <w:lang w:val="en-US" w:eastAsia="en-US"/>
        </w:rPr>
        <w:t>™</w:t>
      </w:r>
      <w:r w:rsidRPr="00716162">
        <w:rPr>
          <w:rFonts w:ascii="Helvetica" w:hAnsi="Helvetica" w:cs="Arial"/>
          <w:b/>
          <w:bCs/>
          <w:lang w:val="en-US" w:eastAsia="en-US"/>
        </w:rPr>
        <w:t xml:space="preserve"> </w:t>
      </w:r>
      <w:proofErr w:type="spellStart"/>
      <w:r w:rsidRPr="00716162">
        <w:rPr>
          <w:rFonts w:ascii="Helvetica" w:hAnsi="Helvetica" w:cs="Arial"/>
          <w:b/>
          <w:bCs/>
          <w:lang w:val="en-US" w:eastAsia="en-US"/>
        </w:rPr>
        <w:t>XXXtreme</w:t>
      </w:r>
      <w:proofErr w:type="spellEnd"/>
      <w:r w:rsidRPr="00716162">
        <w:rPr>
          <w:rFonts w:ascii="Helvetica" w:hAnsi="Helvetica" w:cs="Arial"/>
          <w:b/>
          <w:bCs/>
          <w:lang w:val="en-US" w:eastAsia="en-US"/>
        </w:rPr>
        <w:t>, filled with soft ice cream and glossy hard candies for guaranteed zero-calorie fun. The game’s exciting progressive twist potentially helps players earn Multipliers by using scatter pays, beyond the usual pay-out rewards.</w:t>
      </w:r>
    </w:p>
    <w:p w14:paraId="2E96735E" w14:textId="77777777" w:rsidR="00086A9E" w:rsidRPr="00627B57" w:rsidRDefault="00086A9E" w:rsidP="00086A9E">
      <w:pPr>
        <w:rPr>
          <w:rFonts w:ascii="Helvetica" w:hAnsi="Helvetica" w:cs="Arial"/>
          <w:b/>
          <w:bCs/>
          <w:lang w:val="en-US" w:eastAsia="en-US"/>
        </w:rPr>
      </w:pPr>
    </w:p>
    <w:p w14:paraId="41018860" w14:textId="77777777" w:rsidR="00086A9E" w:rsidRPr="00086A9E" w:rsidRDefault="00086A9E" w:rsidP="00086A9E">
      <w:pPr>
        <w:spacing w:after="240"/>
        <w:jc w:val="both"/>
        <w:rPr>
          <w:rFonts w:ascii="Helvetica" w:hAnsi="Helvetica"/>
          <w:sz w:val="22"/>
          <w:szCs w:val="22"/>
          <w:lang w:val="en-US"/>
        </w:rPr>
      </w:pPr>
      <w:r w:rsidRPr="00086A9E">
        <w:rPr>
          <w:rFonts w:ascii="Helvetica" w:hAnsi="Helvetica"/>
          <w:sz w:val="22"/>
          <w:szCs w:val="22"/>
          <w:lang w:val="en-US"/>
        </w:rPr>
        <w:t>On every spin, one to four milkshake glasses will tip-toe beside the reels. Glasses fill with milkshakes when players match ice cream scoops and hard candies, respectively, of the same colors, fueled by the scatter pay mechanism. Once a glass fills to the brim, the attached Multiplier is added to the top of the reels and enhances potential wins at the end of the spin. Many Multipliers may stack up with a maximum of 400x and will reset on the new spin.</w:t>
      </w:r>
    </w:p>
    <w:p w14:paraId="72D9B186" w14:textId="77777777" w:rsidR="00086A9E" w:rsidRPr="00086A9E" w:rsidRDefault="00086A9E" w:rsidP="00086A9E">
      <w:pPr>
        <w:spacing w:after="240"/>
        <w:jc w:val="both"/>
        <w:rPr>
          <w:rFonts w:ascii="Helvetica" w:hAnsi="Helvetica"/>
          <w:sz w:val="22"/>
          <w:szCs w:val="22"/>
          <w:lang w:val="en-US"/>
        </w:rPr>
      </w:pPr>
      <w:r w:rsidRPr="00086A9E">
        <w:rPr>
          <w:rFonts w:ascii="Helvetica" w:hAnsi="Helvetica"/>
          <w:sz w:val="22"/>
          <w:szCs w:val="22"/>
          <w:lang w:val="en-US"/>
        </w:rPr>
        <w:t xml:space="preserve">Instead of Free Spins, the special </w:t>
      </w:r>
      <w:proofErr w:type="spellStart"/>
      <w:r w:rsidRPr="00086A9E">
        <w:rPr>
          <w:rFonts w:ascii="Helvetica" w:hAnsi="Helvetica"/>
          <w:sz w:val="22"/>
          <w:szCs w:val="22"/>
          <w:lang w:val="en-US"/>
        </w:rPr>
        <w:t>XXXtreme</w:t>
      </w:r>
      <w:proofErr w:type="spellEnd"/>
      <w:r w:rsidRPr="00086A9E">
        <w:rPr>
          <w:rFonts w:ascii="Helvetica" w:hAnsi="Helvetica"/>
          <w:sz w:val="22"/>
          <w:szCs w:val="22"/>
          <w:lang w:val="en-US"/>
        </w:rPr>
        <w:t xml:space="preserve"> Spins Feature brings skyrocketing enthusiasm into this sweet little game. When players toggle on this feature, they have two options to choose from: one delivering two guaranteed glasses and one Wild on each spin, while the other summoning four glasses and two guaranteed Wilds on each spin.</w:t>
      </w:r>
    </w:p>
    <w:p w14:paraId="247C5C0A" w14:textId="77777777" w:rsidR="00086A9E" w:rsidRPr="00086A9E" w:rsidRDefault="00086A9E" w:rsidP="00086A9E">
      <w:pPr>
        <w:spacing w:after="240"/>
        <w:jc w:val="both"/>
        <w:rPr>
          <w:rFonts w:ascii="Helvetica" w:hAnsi="Helvetica"/>
          <w:sz w:val="22"/>
          <w:szCs w:val="22"/>
          <w:lang w:val="en-US"/>
        </w:rPr>
      </w:pPr>
      <w:r w:rsidRPr="00086A9E">
        <w:rPr>
          <w:rFonts w:ascii="Helvetica" w:hAnsi="Helvetica"/>
          <w:sz w:val="22"/>
          <w:szCs w:val="22"/>
          <w:lang w:val="en-US"/>
        </w:rPr>
        <w:t xml:space="preserve">In addition to the </w:t>
      </w:r>
      <w:proofErr w:type="spellStart"/>
      <w:r w:rsidRPr="00086A9E">
        <w:rPr>
          <w:rFonts w:ascii="Helvetica" w:hAnsi="Helvetica"/>
          <w:sz w:val="22"/>
          <w:szCs w:val="22"/>
          <w:lang w:val="en-US"/>
        </w:rPr>
        <w:t>NetEnt</w:t>
      </w:r>
      <w:proofErr w:type="spellEnd"/>
      <w:r w:rsidRPr="00086A9E">
        <w:rPr>
          <w:rFonts w:ascii="Helvetica" w:hAnsi="Helvetica"/>
          <w:sz w:val="22"/>
          <w:szCs w:val="22"/>
          <w:lang w:val="en-US"/>
        </w:rPr>
        <w:t xml:space="preserve"> signature Avalanche™ mechanics, the Booster Feature comes in two flavors to further thrill players. The Booster Feature activates randomly, either replacing Multipliers with a higher value or replacing one milkshake with a Rainbow Milkshake. When a milkshake turns into a Rainbow Milkshake, its Multipliers and points remain intact; they can collect points from all scattered wins, irrespective of the color, to increase the players’ chances for potentially enhanced rewards.</w:t>
      </w:r>
    </w:p>
    <w:p w14:paraId="51E3B6EF" w14:textId="67CB92A0" w:rsidR="00086A9E" w:rsidRPr="00086A9E" w:rsidRDefault="00086A9E" w:rsidP="00086A9E">
      <w:pPr>
        <w:spacing w:after="240"/>
        <w:jc w:val="both"/>
        <w:rPr>
          <w:rFonts w:ascii="Helvetica" w:hAnsi="Helvetica"/>
          <w:sz w:val="22"/>
          <w:szCs w:val="22"/>
          <w:lang w:val="en-US"/>
        </w:rPr>
      </w:pPr>
      <w:proofErr w:type="spellStart"/>
      <w:r w:rsidRPr="00086A9E">
        <w:rPr>
          <w:rFonts w:ascii="Helvetica" w:hAnsi="Helvetica"/>
          <w:b/>
          <w:bCs/>
          <w:sz w:val="22"/>
          <w:szCs w:val="22"/>
          <w:lang w:val="en-US"/>
        </w:rPr>
        <w:t>Gionata</w:t>
      </w:r>
      <w:proofErr w:type="spellEnd"/>
      <w:r w:rsidRPr="00086A9E">
        <w:rPr>
          <w:rFonts w:ascii="Helvetica" w:hAnsi="Helvetica"/>
          <w:b/>
          <w:bCs/>
          <w:sz w:val="22"/>
          <w:szCs w:val="22"/>
          <w:lang w:val="en-US"/>
        </w:rPr>
        <w:t> La Torre, Chief Executive Officer Europe at Evolution, said:</w:t>
      </w:r>
      <w:r w:rsidRPr="00086A9E">
        <w:rPr>
          <w:rFonts w:ascii="Helvetica" w:hAnsi="Helvetica"/>
          <w:sz w:val="22"/>
          <w:szCs w:val="22"/>
          <w:lang w:val="en-US"/>
        </w:rPr>
        <w:t xml:space="preserve"> “In </w:t>
      </w:r>
      <w:proofErr w:type="spellStart"/>
      <w:r w:rsidRPr="00086A9E">
        <w:rPr>
          <w:rFonts w:ascii="Helvetica" w:hAnsi="Helvetica"/>
          <w:sz w:val="22"/>
          <w:szCs w:val="22"/>
          <w:lang w:val="en-US"/>
        </w:rPr>
        <w:t>NetEnt’s</w:t>
      </w:r>
      <w:proofErr w:type="spellEnd"/>
      <w:r w:rsidRPr="00086A9E">
        <w:rPr>
          <w:rFonts w:ascii="Helvetica" w:hAnsi="Helvetica"/>
          <w:sz w:val="22"/>
          <w:szCs w:val="22"/>
          <w:lang w:val="en-US"/>
        </w:rPr>
        <w:t xml:space="preserve"> brand new Milkshake</w:t>
      </w:r>
      <w:r w:rsidR="008139A2" w:rsidRPr="008139A2">
        <w:rPr>
          <w:rFonts w:ascii="Helvetica" w:hAnsi="Helvetica"/>
          <w:sz w:val="22"/>
          <w:szCs w:val="22"/>
          <w:lang w:val="en-US"/>
        </w:rPr>
        <w:t>™</w:t>
      </w:r>
      <w:r w:rsidRPr="00086A9E">
        <w:rPr>
          <w:rFonts w:ascii="Helvetica" w:hAnsi="Helvetica"/>
          <w:sz w:val="22"/>
          <w:szCs w:val="22"/>
          <w:lang w:val="en-US"/>
        </w:rPr>
        <w:t xml:space="preserve"> </w:t>
      </w:r>
      <w:proofErr w:type="spellStart"/>
      <w:r w:rsidRPr="00086A9E">
        <w:rPr>
          <w:rFonts w:ascii="Helvetica" w:hAnsi="Helvetica"/>
          <w:sz w:val="22"/>
          <w:szCs w:val="22"/>
          <w:lang w:val="en-US"/>
        </w:rPr>
        <w:t>XXXtreme</w:t>
      </w:r>
      <w:proofErr w:type="spellEnd"/>
      <w:r w:rsidRPr="00086A9E">
        <w:rPr>
          <w:rFonts w:ascii="Helvetica" w:hAnsi="Helvetica"/>
          <w:sz w:val="22"/>
          <w:szCs w:val="22"/>
          <w:lang w:val="en-US"/>
        </w:rPr>
        <w:t xml:space="preserve">, players can make wonderful milkshake creations enhanced by Multipliers and Color Booster. The Thrilling </w:t>
      </w:r>
      <w:proofErr w:type="spellStart"/>
      <w:r w:rsidRPr="00086A9E">
        <w:rPr>
          <w:rFonts w:ascii="Helvetica" w:hAnsi="Helvetica"/>
          <w:sz w:val="22"/>
          <w:szCs w:val="22"/>
          <w:lang w:val="en-US"/>
        </w:rPr>
        <w:t>XXXtreme</w:t>
      </w:r>
      <w:proofErr w:type="spellEnd"/>
      <w:r w:rsidRPr="00086A9E">
        <w:rPr>
          <w:rFonts w:ascii="Helvetica" w:hAnsi="Helvetica"/>
          <w:sz w:val="22"/>
          <w:szCs w:val="22"/>
          <w:lang w:val="en-US"/>
        </w:rPr>
        <w:t xml:space="preserve"> Spins feature, where the number of milkshake glasses grows to boost potential rewards further, brings excitement to the game. The team has done an outstanding job in developing a sugary online video slot that players will endlessly savor.”</w:t>
      </w:r>
    </w:p>
    <w:p w14:paraId="05FAA429" w14:textId="77777777" w:rsidR="00F65560" w:rsidRPr="00DE1E06" w:rsidRDefault="00F65560" w:rsidP="00DE1E06">
      <w:pPr>
        <w:spacing w:after="240" w:line="360" w:lineRule="auto"/>
        <w:jc w:val="both"/>
        <w:rPr>
          <w:rFonts w:ascii="Helvetica" w:hAnsi="Helvetica"/>
          <w:sz w:val="22"/>
          <w:szCs w:val="22"/>
        </w:rPr>
      </w:pPr>
    </w:p>
    <w:p w14:paraId="75EEEE04" w14:textId="67113054" w:rsidR="006E380E" w:rsidRPr="00577ED4" w:rsidRDefault="00472C7D" w:rsidP="0072051E">
      <w:pPr>
        <w:jc w:val="both"/>
        <w:rPr>
          <w:rFonts w:ascii="Arial" w:eastAsiaTheme="minorHAnsi" w:hAnsi="Arial" w:cs="Arial"/>
          <w:b/>
          <w:bCs/>
          <w:color w:val="000000"/>
          <w:sz w:val="21"/>
          <w:szCs w:val="21"/>
          <w:lang w:eastAsia="en-US"/>
        </w:rPr>
      </w:pPr>
      <w:r w:rsidRPr="00577ED4">
        <w:rPr>
          <w:rFonts w:ascii="Arial" w:eastAsiaTheme="minorHAnsi" w:hAnsi="Arial" w:cs="Arial"/>
          <w:b/>
          <w:bCs/>
          <w:color w:val="000000"/>
          <w:sz w:val="21"/>
          <w:szCs w:val="21"/>
          <w:lang w:eastAsia="en-US"/>
        </w:rPr>
        <w:t xml:space="preserve">For additional information please contact: </w:t>
      </w:r>
    </w:p>
    <w:p w14:paraId="4B720049" w14:textId="056A65B2" w:rsidR="006E380E" w:rsidRPr="00577ED4" w:rsidRDefault="008139A2" w:rsidP="00472C7D">
      <w:pPr>
        <w:rPr>
          <w:rFonts w:ascii="Arial" w:eastAsiaTheme="minorHAnsi" w:hAnsi="Arial" w:cs="Arial"/>
          <w:color w:val="000000"/>
          <w:sz w:val="21"/>
          <w:szCs w:val="21"/>
          <w:lang w:eastAsia="en-US"/>
        </w:rPr>
      </w:pPr>
      <w:hyperlink r:id="rId11" w:history="1">
        <w:r w:rsidR="006E380E" w:rsidRPr="00577ED4">
          <w:rPr>
            <w:rStyle w:val="Hyperlink"/>
            <w:rFonts w:ascii="Arial" w:eastAsiaTheme="minorHAnsi" w:hAnsi="Arial" w:cs="Arial"/>
            <w:sz w:val="21"/>
            <w:szCs w:val="21"/>
            <w:lang w:eastAsia="en-US"/>
          </w:rPr>
          <w:t>press@evolution.com</w:t>
        </w:r>
      </w:hyperlink>
      <w:r w:rsidR="006E380E" w:rsidRPr="00577ED4">
        <w:rPr>
          <w:rFonts w:ascii="Arial" w:eastAsiaTheme="minorHAnsi" w:hAnsi="Arial" w:cs="Arial"/>
          <w:color w:val="000000"/>
          <w:sz w:val="21"/>
          <w:szCs w:val="21"/>
          <w:lang w:eastAsia="en-US"/>
        </w:rPr>
        <w:t xml:space="preserve"> </w:t>
      </w:r>
    </w:p>
    <w:p w14:paraId="14440435" w14:textId="77777777" w:rsidR="00472C7D" w:rsidRDefault="00472C7D" w:rsidP="00472C7D">
      <w:pPr>
        <w:rPr>
          <w:rFonts w:ascii="Arial" w:eastAsiaTheme="majorEastAsia" w:hAnsi="Arial" w:cs="Arial"/>
          <w:color w:val="0563C1" w:themeColor="hyperlink"/>
          <w:sz w:val="22"/>
          <w:szCs w:val="22"/>
          <w:u w:val="single"/>
          <w:lang w:eastAsia="en-US"/>
        </w:rPr>
      </w:pPr>
    </w:p>
    <w:p w14:paraId="6F53B633" w14:textId="77777777" w:rsidR="00472C7D" w:rsidRDefault="00472C7D" w:rsidP="00472C7D">
      <w:pPr>
        <w:pBdr>
          <w:top w:val="single" w:sz="2" w:space="10" w:color="A6A6A6" w:themeColor="background1" w:themeShade="A6"/>
        </w:pBdr>
        <w:rPr>
          <w:rFonts w:ascii="Arial" w:eastAsiaTheme="majorEastAsia" w:hAnsi="Arial" w:cs="Arial"/>
          <w:bCs/>
          <w:sz w:val="18"/>
          <w:szCs w:val="18"/>
          <w:lang w:val="en-US"/>
        </w:rPr>
      </w:pPr>
    </w:p>
    <w:p w14:paraId="0FE71634" w14:textId="184C0DE7" w:rsidR="0063493F" w:rsidRPr="000E651B" w:rsidRDefault="00B736AB">
      <w:pPr>
        <w:rPr>
          <w:rFonts w:ascii="Arial" w:hAnsi="Arial" w:cs="Arial"/>
          <w:sz w:val="18"/>
          <w:szCs w:val="18"/>
        </w:rPr>
      </w:pPr>
      <w:r w:rsidRPr="00B736AB">
        <w:rPr>
          <w:rFonts w:ascii="Arial" w:hAnsi="Arial" w:cs="Arial"/>
          <w:b/>
          <w:bCs/>
          <w:sz w:val="18"/>
          <w:szCs w:val="18"/>
        </w:rPr>
        <w:t xml:space="preserve">NetEnt </w:t>
      </w:r>
      <w:r w:rsidRPr="00B736AB">
        <w:rPr>
          <w:rFonts w:ascii="Arial" w:hAnsi="Arial" w:cs="Arial"/>
          <w:sz w:val="18"/>
          <w:szCs w:val="18"/>
        </w:rPr>
        <w:t xml:space="preserve">is a leading digital entertainment company and part of </w:t>
      </w:r>
      <w:r w:rsidRPr="00B736AB">
        <w:rPr>
          <w:rFonts w:ascii="Arial" w:hAnsi="Arial" w:cs="Arial"/>
          <w:b/>
          <w:bCs/>
          <w:sz w:val="18"/>
          <w:szCs w:val="18"/>
        </w:rPr>
        <w:t>Evolution Gaming Group AB</w:t>
      </w:r>
      <w:r w:rsidRPr="00B736AB">
        <w:rPr>
          <w:rFonts w:ascii="Arial" w:hAnsi="Arial" w:cs="Arial"/>
          <w:sz w:val="18"/>
          <w:szCs w:val="18"/>
        </w:rPr>
        <w:t xml:space="preserve">, the premium provider of online casino content. It supplies high quality gaming solutions to the world’s most successful online casino operators. Since its inception in 1996, NetEnt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entertainment. NetEnt holds licenses in Alderney, Belgium, Gibraltar, Malta, Romania, Spain, and the UK, as well as the U.S. states of </w:t>
      </w:r>
      <w:r w:rsidR="00F24506">
        <w:rPr>
          <w:rFonts w:ascii="Arial" w:hAnsi="Arial" w:cs="Arial"/>
          <w:sz w:val="18"/>
          <w:szCs w:val="18"/>
        </w:rPr>
        <w:t xml:space="preserve">Michigan, </w:t>
      </w:r>
      <w:r w:rsidRPr="00B736AB">
        <w:rPr>
          <w:rFonts w:ascii="Arial" w:hAnsi="Arial" w:cs="Arial"/>
          <w:sz w:val="18"/>
          <w:szCs w:val="18"/>
        </w:rPr>
        <w:t xml:space="preserve">New Jersey, </w:t>
      </w:r>
      <w:proofErr w:type="gramStart"/>
      <w:r w:rsidRPr="00B736AB">
        <w:rPr>
          <w:rFonts w:ascii="Arial" w:hAnsi="Arial" w:cs="Arial"/>
          <w:sz w:val="18"/>
          <w:szCs w:val="18"/>
        </w:rPr>
        <w:t>Pennsylvania</w:t>
      </w:r>
      <w:proofErr w:type="gramEnd"/>
      <w:r w:rsidRPr="00B736AB">
        <w:rPr>
          <w:rFonts w:ascii="Arial" w:hAnsi="Arial" w:cs="Arial"/>
          <w:sz w:val="18"/>
          <w:szCs w:val="18"/>
        </w:rPr>
        <w:t xml:space="preserve"> and West Virginia. Learn more at: </w:t>
      </w:r>
      <w:hyperlink r:id="rId12" w:history="1">
        <w:r w:rsidR="000E651B" w:rsidRPr="006762E3">
          <w:rPr>
            <w:rStyle w:val="Hyperlink"/>
            <w:rFonts w:ascii="Arial" w:hAnsi="Arial" w:cs="Arial"/>
            <w:sz w:val="18"/>
            <w:szCs w:val="18"/>
          </w:rPr>
          <w:t>www.netent.com</w:t>
        </w:r>
      </w:hyperlink>
      <w:r w:rsidR="000E651B">
        <w:rPr>
          <w:rFonts w:ascii="Arial" w:hAnsi="Arial" w:cs="Arial"/>
          <w:sz w:val="18"/>
          <w:szCs w:val="18"/>
        </w:rPr>
        <w:t xml:space="preserve"> </w:t>
      </w:r>
    </w:p>
    <w:sectPr w:rsidR="0063493F" w:rsidRPr="000E651B" w:rsidSect="005F760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DF102" w14:textId="77777777" w:rsidR="0064674F" w:rsidRDefault="0064674F">
      <w:r>
        <w:separator/>
      </w:r>
    </w:p>
  </w:endnote>
  <w:endnote w:type="continuationSeparator" w:id="0">
    <w:p w14:paraId="1734A608" w14:textId="77777777" w:rsidR="0064674F" w:rsidRDefault="0064674F">
      <w:r>
        <w:continuationSeparator/>
      </w:r>
    </w:p>
  </w:endnote>
  <w:endnote w:type="continuationNotice" w:id="1">
    <w:p w14:paraId="6FC04A51" w14:textId="77777777" w:rsidR="0064674F" w:rsidRDefault="00646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DinDisplay Pro">
    <w:panose1 w:val="020B0604020202020204"/>
    <w:charset w:val="00"/>
    <w:family w:val="auto"/>
    <w:pitch w:val="variable"/>
    <w:sig w:usb0="A00002B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9ADA" w14:textId="77777777" w:rsidR="00B05BA6" w:rsidRDefault="00B05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FA49" w14:textId="77777777" w:rsidR="00B05BA6" w:rsidRDefault="00B05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A89B" w14:textId="77777777" w:rsidR="00B05BA6" w:rsidRDefault="00B0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116DD" w14:textId="77777777" w:rsidR="0064674F" w:rsidRDefault="0064674F">
      <w:r>
        <w:separator/>
      </w:r>
    </w:p>
  </w:footnote>
  <w:footnote w:type="continuationSeparator" w:id="0">
    <w:p w14:paraId="2D01EDCB" w14:textId="77777777" w:rsidR="0064674F" w:rsidRDefault="0064674F">
      <w:r>
        <w:continuationSeparator/>
      </w:r>
    </w:p>
  </w:footnote>
  <w:footnote w:type="continuationNotice" w:id="1">
    <w:p w14:paraId="77D83D3A" w14:textId="77777777" w:rsidR="0064674F" w:rsidRDefault="006467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FCF1" w14:textId="77777777" w:rsidR="00B05BA6" w:rsidRDefault="00B05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5BF" w14:textId="77777777" w:rsidR="00414F1E" w:rsidRDefault="00957C16">
    <w:pPr>
      <w:pStyle w:val="Header"/>
    </w:pPr>
    <w:r>
      <w:rPr>
        <w:noProof/>
        <w:lang w:val="en-US"/>
      </w:rPr>
      <w:drawing>
        <wp:anchor distT="0" distB="0" distL="114300" distR="114300" simplePos="0" relativeHeight="251658240" behindDoc="0" locked="0" layoutInCell="1" allowOverlap="1" wp14:anchorId="36D12121" wp14:editId="3181D408">
          <wp:simplePos x="0" y="0"/>
          <wp:positionH relativeFrom="column">
            <wp:posOffset>5162550</wp:posOffset>
          </wp:positionH>
          <wp:positionV relativeFrom="paragraph">
            <wp:posOffset>-286385</wp:posOffset>
          </wp:positionV>
          <wp:extent cx="1249601" cy="511200"/>
          <wp:effectExtent l="0" t="0" r="0" b="0"/>
          <wp:wrapNone/>
          <wp:docPr id="1" name="Picture 1" descr="NETENT_LOGO2015_RGB-BLACK-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ENT_LOGO2015_RGB-BLACK-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01" cy="511200"/>
                  </a:xfrm>
                  <a:prstGeom prst="rect">
                    <a:avLst/>
                  </a:prstGeom>
                  <a:noFill/>
                  <a:ln>
                    <a:noFill/>
                  </a:ln>
                </pic:spPr>
              </pic:pic>
            </a:graphicData>
          </a:graphic>
          <wp14:sizeRelH relativeFrom="margin">
            <wp14:pctWidth>0</wp14:pctWidth>
          </wp14:sizeRelH>
        </wp:anchor>
      </w:drawing>
    </w:r>
  </w:p>
  <w:p w14:paraId="7FDF9F48" w14:textId="77777777" w:rsidR="00414F1E" w:rsidRDefault="00813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DD65" w14:textId="77777777" w:rsidR="00B05BA6" w:rsidRDefault="00B05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1BDB"/>
    <w:multiLevelType w:val="hybridMultilevel"/>
    <w:tmpl w:val="CFD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866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7D"/>
    <w:rsid w:val="00014474"/>
    <w:rsid w:val="00027B3C"/>
    <w:rsid w:val="000347F0"/>
    <w:rsid w:val="000460FE"/>
    <w:rsid w:val="00052552"/>
    <w:rsid w:val="0006307C"/>
    <w:rsid w:val="000703E9"/>
    <w:rsid w:val="000720FC"/>
    <w:rsid w:val="00081C37"/>
    <w:rsid w:val="00086A9E"/>
    <w:rsid w:val="00092515"/>
    <w:rsid w:val="000A06CD"/>
    <w:rsid w:val="000A0A27"/>
    <w:rsid w:val="000A540D"/>
    <w:rsid w:val="000A78EB"/>
    <w:rsid w:val="000B09A1"/>
    <w:rsid w:val="000B11C6"/>
    <w:rsid w:val="000C1692"/>
    <w:rsid w:val="000D251D"/>
    <w:rsid w:val="000E0CEB"/>
    <w:rsid w:val="000E1C6C"/>
    <w:rsid w:val="000E2730"/>
    <w:rsid w:val="000E651B"/>
    <w:rsid w:val="000F2670"/>
    <w:rsid w:val="000F64AB"/>
    <w:rsid w:val="001053FA"/>
    <w:rsid w:val="001063C7"/>
    <w:rsid w:val="001323B5"/>
    <w:rsid w:val="001423D5"/>
    <w:rsid w:val="001443AA"/>
    <w:rsid w:val="001624F6"/>
    <w:rsid w:val="00164B13"/>
    <w:rsid w:val="00175373"/>
    <w:rsid w:val="00176B84"/>
    <w:rsid w:val="00187D22"/>
    <w:rsid w:val="001A28AD"/>
    <w:rsid w:val="001B073F"/>
    <w:rsid w:val="001B6138"/>
    <w:rsid w:val="001C2071"/>
    <w:rsid w:val="001C551A"/>
    <w:rsid w:val="001C7A0B"/>
    <w:rsid w:val="001D037C"/>
    <w:rsid w:val="001D18A3"/>
    <w:rsid w:val="001D49B5"/>
    <w:rsid w:val="001E06BC"/>
    <w:rsid w:val="001E0C8B"/>
    <w:rsid w:val="001E0EB0"/>
    <w:rsid w:val="001F4CF6"/>
    <w:rsid w:val="002068EA"/>
    <w:rsid w:val="00216B60"/>
    <w:rsid w:val="00220F6B"/>
    <w:rsid w:val="00237CB0"/>
    <w:rsid w:val="00243C3A"/>
    <w:rsid w:val="00246BB8"/>
    <w:rsid w:val="00255E40"/>
    <w:rsid w:val="00261F08"/>
    <w:rsid w:val="00263302"/>
    <w:rsid w:val="002644DF"/>
    <w:rsid w:val="0027006D"/>
    <w:rsid w:val="002851CD"/>
    <w:rsid w:val="00292AB9"/>
    <w:rsid w:val="002938D0"/>
    <w:rsid w:val="00297101"/>
    <w:rsid w:val="002A447E"/>
    <w:rsid w:val="002B0FE8"/>
    <w:rsid w:val="002C0871"/>
    <w:rsid w:val="002C45E3"/>
    <w:rsid w:val="002D39D5"/>
    <w:rsid w:val="002D4D4F"/>
    <w:rsid w:val="002D4DF9"/>
    <w:rsid w:val="002D5138"/>
    <w:rsid w:val="002E2279"/>
    <w:rsid w:val="002F51E9"/>
    <w:rsid w:val="00304DE7"/>
    <w:rsid w:val="0030587F"/>
    <w:rsid w:val="003220FF"/>
    <w:rsid w:val="0033441D"/>
    <w:rsid w:val="00344580"/>
    <w:rsid w:val="00344FCC"/>
    <w:rsid w:val="0034634C"/>
    <w:rsid w:val="0034762F"/>
    <w:rsid w:val="00355108"/>
    <w:rsid w:val="00356D47"/>
    <w:rsid w:val="003623D1"/>
    <w:rsid w:val="0038193D"/>
    <w:rsid w:val="0038194D"/>
    <w:rsid w:val="00382C43"/>
    <w:rsid w:val="0038738C"/>
    <w:rsid w:val="003950EA"/>
    <w:rsid w:val="003B101F"/>
    <w:rsid w:val="003B4061"/>
    <w:rsid w:val="003C07D3"/>
    <w:rsid w:val="003C548E"/>
    <w:rsid w:val="003D684E"/>
    <w:rsid w:val="003F3D76"/>
    <w:rsid w:val="003F5C05"/>
    <w:rsid w:val="00403731"/>
    <w:rsid w:val="00430ECB"/>
    <w:rsid w:val="00436995"/>
    <w:rsid w:val="004374F1"/>
    <w:rsid w:val="004379E3"/>
    <w:rsid w:val="00450AF8"/>
    <w:rsid w:val="00462EDA"/>
    <w:rsid w:val="00472C7D"/>
    <w:rsid w:val="0047672F"/>
    <w:rsid w:val="00484098"/>
    <w:rsid w:val="0049579F"/>
    <w:rsid w:val="0049797B"/>
    <w:rsid w:val="004A03F3"/>
    <w:rsid w:val="004A430B"/>
    <w:rsid w:val="004B48C0"/>
    <w:rsid w:val="004B56A8"/>
    <w:rsid w:val="004C2FA5"/>
    <w:rsid w:val="004D0F61"/>
    <w:rsid w:val="004E1E37"/>
    <w:rsid w:val="004E357A"/>
    <w:rsid w:val="004F0761"/>
    <w:rsid w:val="004F1A17"/>
    <w:rsid w:val="004F399C"/>
    <w:rsid w:val="005019E7"/>
    <w:rsid w:val="00503897"/>
    <w:rsid w:val="0051066F"/>
    <w:rsid w:val="00511604"/>
    <w:rsid w:val="00525259"/>
    <w:rsid w:val="00526AC3"/>
    <w:rsid w:val="005303A2"/>
    <w:rsid w:val="00532D24"/>
    <w:rsid w:val="005348E4"/>
    <w:rsid w:val="00535661"/>
    <w:rsid w:val="00536D93"/>
    <w:rsid w:val="005477C4"/>
    <w:rsid w:val="005500FF"/>
    <w:rsid w:val="0055038A"/>
    <w:rsid w:val="005524F0"/>
    <w:rsid w:val="005541F7"/>
    <w:rsid w:val="0055489A"/>
    <w:rsid w:val="005552A7"/>
    <w:rsid w:val="005601D8"/>
    <w:rsid w:val="005630D7"/>
    <w:rsid w:val="00577ED4"/>
    <w:rsid w:val="00597FD1"/>
    <w:rsid w:val="005A5FF3"/>
    <w:rsid w:val="005B7A15"/>
    <w:rsid w:val="005C0EE5"/>
    <w:rsid w:val="005C4940"/>
    <w:rsid w:val="005C4C32"/>
    <w:rsid w:val="005D2003"/>
    <w:rsid w:val="005D66A2"/>
    <w:rsid w:val="005E5C14"/>
    <w:rsid w:val="005F08A0"/>
    <w:rsid w:val="005F195A"/>
    <w:rsid w:val="005F22FF"/>
    <w:rsid w:val="006031A4"/>
    <w:rsid w:val="006043A2"/>
    <w:rsid w:val="0061067F"/>
    <w:rsid w:val="00611204"/>
    <w:rsid w:val="0062508E"/>
    <w:rsid w:val="0062788B"/>
    <w:rsid w:val="00627B57"/>
    <w:rsid w:val="00631D0D"/>
    <w:rsid w:val="0063493F"/>
    <w:rsid w:val="006445E8"/>
    <w:rsid w:val="0064674F"/>
    <w:rsid w:val="0065228A"/>
    <w:rsid w:val="00656E29"/>
    <w:rsid w:val="00675FB5"/>
    <w:rsid w:val="006812EB"/>
    <w:rsid w:val="00695637"/>
    <w:rsid w:val="006A31B3"/>
    <w:rsid w:val="006A4DC7"/>
    <w:rsid w:val="006E292B"/>
    <w:rsid w:val="006E380E"/>
    <w:rsid w:val="006E7015"/>
    <w:rsid w:val="006F2792"/>
    <w:rsid w:val="006F3002"/>
    <w:rsid w:val="007023EC"/>
    <w:rsid w:val="00710CF3"/>
    <w:rsid w:val="007112DD"/>
    <w:rsid w:val="00716162"/>
    <w:rsid w:val="0072051E"/>
    <w:rsid w:val="00720587"/>
    <w:rsid w:val="00721A75"/>
    <w:rsid w:val="007238EF"/>
    <w:rsid w:val="0073268B"/>
    <w:rsid w:val="00734BAF"/>
    <w:rsid w:val="00736D47"/>
    <w:rsid w:val="00742A9A"/>
    <w:rsid w:val="00747366"/>
    <w:rsid w:val="00753FAD"/>
    <w:rsid w:val="0075538A"/>
    <w:rsid w:val="00761FEC"/>
    <w:rsid w:val="0076276B"/>
    <w:rsid w:val="00764C0A"/>
    <w:rsid w:val="007666CE"/>
    <w:rsid w:val="0077125E"/>
    <w:rsid w:val="007760F8"/>
    <w:rsid w:val="00782EAD"/>
    <w:rsid w:val="00785E56"/>
    <w:rsid w:val="007940A3"/>
    <w:rsid w:val="00794EFB"/>
    <w:rsid w:val="007A46D5"/>
    <w:rsid w:val="007C2117"/>
    <w:rsid w:val="007C4CDD"/>
    <w:rsid w:val="007D01A7"/>
    <w:rsid w:val="007D5755"/>
    <w:rsid w:val="007E45A7"/>
    <w:rsid w:val="007E55FC"/>
    <w:rsid w:val="007F38B4"/>
    <w:rsid w:val="007F5C33"/>
    <w:rsid w:val="008012F2"/>
    <w:rsid w:val="0081238B"/>
    <w:rsid w:val="008139A2"/>
    <w:rsid w:val="00813F18"/>
    <w:rsid w:val="00815292"/>
    <w:rsid w:val="0081599C"/>
    <w:rsid w:val="0082163A"/>
    <w:rsid w:val="0084564E"/>
    <w:rsid w:val="008467F8"/>
    <w:rsid w:val="008515C7"/>
    <w:rsid w:val="00851774"/>
    <w:rsid w:val="00854A39"/>
    <w:rsid w:val="00864CC4"/>
    <w:rsid w:val="00883C7F"/>
    <w:rsid w:val="0088621E"/>
    <w:rsid w:val="00897EAD"/>
    <w:rsid w:val="008A1EB5"/>
    <w:rsid w:val="008A5F3A"/>
    <w:rsid w:val="008B4B03"/>
    <w:rsid w:val="008B4C21"/>
    <w:rsid w:val="008C266C"/>
    <w:rsid w:val="008C5DAE"/>
    <w:rsid w:val="008D549E"/>
    <w:rsid w:val="008D6B74"/>
    <w:rsid w:val="008E025B"/>
    <w:rsid w:val="008E502B"/>
    <w:rsid w:val="008F11E6"/>
    <w:rsid w:val="008F6D2E"/>
    <w:rsid w:val="00914606"/>
    <w:rsid w:val="0092608E"/>
    <w:rsid w:val="00926281"/>
    <w:rsid w:val="00926CFC"/>
    <w:rsid w:val="00936382"/>
    <w:rsid w:val="00936B95"/>
    <w:rsid w:val="00937601"/>
    <w:rsid w:val="0094282F"/>
    <w:rsid w:val="00957C16"/>
    <w:rsid w:val="0096329C"/>
    <w:rsid w:val="009815B9"/>
    <w:rsid w:val="00984261"/>
    <w:rsid w:val="00993597"/>
    <w:rsid w:val="009A10DC"/>
    <w:rsid w:val="009A26A5"/>
    <w:rsid w:val="009A43E9"/>
    <w:rsid w:val="009B22EF"/>
    <w:rsid w:val="009B4384"/>
    <w:rsid w:val="009C1195"/>
    <w:rsid w:val="009C3E0A"/>
    <w:rsid w:val="009C6927"/>
    <w:rsid w:val="009C6EF4"/>
    <w:rsid w:val="009D72C8"/>
    <w:rsid w:val="009E0FDF"/>
    <w:rsid w:val="00A07FE0"/>
    <w:rsid w:val="00A10194"/>
    <w:rsid w:val="00A14CAD"/>
    <w:rsid w:val="00A41767"/>
    <w:rsid w:val="00A41F00"/>
    <w:rsid w:val="00A46950"/>
    <w:rsid w:val="00A638DC"/>
    <w:rsid w:val="00A654DF"/>
    <w:rsid w:val="00A8409C"/>
    <w:rsid w:val="00AA1AC6"/>
    <w:rsid w:val="00AA6E70"/>
    <w:rsid w:val="00AD1477"/>
    <w:rsid w:val="00AD236B"/>
    <w:rsid w:val="00AD6FB7"/>
    <w:rsid w:val="00AE2178"/>
    <w:rsid w:val="00AE3964"/>
    <w:rsid w:val="00AE4862"/>
    <w:rsid w:val="00AF0438"/>
    <w:rsid w:val="00AF733E"/>
    <w:rsid w:val="00B018D9"/>
    <w:rsid w:val="00B04842"/>
    <w:rsid w:val="00B05BA6"/>
    <w:rsid w:val="00B132A4"/>
    <w:rsid w:val="00B22E1A"/>
    <w:rsid w:val="00B25831"/>
    <w:rsid w:val="00B41A39"/>
    <w:rsid w:val="00B42FE2"/>
    <w:rsid w:val="00B43EA7"/>
    <w:rsid w:val="00B458B9"/>
    <w:rsid w:val="00B5039C"/>
    <w:rsid w:val="00B53C26"/>
    <w:rsid w:val="00B57AEA"/>
    <w:rsid w:val="00B6004E"/>
    <w:rsid w:val="00B62FA5"/>
    <w:rsid w:val="00B71321"/>
    <w:rsid w:val="00B7156C"/>
    <w:rsid w:val="00B736AB"/>
    <w:rsid w:val="00B74F16"/>
    <w:rsid w:val="00B819A5"/>
    <w:rsid w:val="00B95BAA"/>
    <w:rsid w:val="00B95EA2"/>
    <w:rsid w:val="00BA740A"/>
    <w:rsid w:val="00BC193B"/>
    <w:rsid w:val="00BC203C"/>
    <w:rsid w:val="00BC7E75"/>
    <w:rsid w:val="00BD6090"/>
    <w:rsid w:val="00BE1322"/>
    <w:rsid w:val="00BF1E1D"/>
    <w:rsid w:val="00BF60D3"/>
    <w:rsid w:val="00BF6A75"/>
    <w:rsid w:val="00C049EB"/>
    <w:rsid w:val="00C161A4"/>
    <w:rsid w:val="00C22B6E"/>
    <w:rsid w:val="00C27195"/>
    <w:rsid w:val="00C318F9"/>
    <w:rsid w:val="00C53E9E"/>
    <w:rsid w:val="00C575DB"/>
    <w:rsid w:val="00C66E06"/>
    <w:rsid w:val="00C707EB"/>
    <w:rsid w:val="00C70E41"/>
    <w:rsid w:val="00C7510D"/>
    <w:rsid w:val="00C80A59"/>
    <w:rsid w:val="00C80F61"/>
    <w:rsid w:val="00C832AB"/>
    <w:rsid w:val="00C86F2E"/>
    <w:rsid w:val="00C90837"/>
    <w:rsid w:val="00C93121"/>
    <w:rsid w:val="00C93861"/>
    <w:rsid w:val="00CA6A29"/>
    <w:rsid w:val="00CA7B12"/>
    <w:rsid w:val="00CB0067"/>
    <w:rsid w:val="00CC257E"/>
    <w:rsid w:val="00CC2C04"/>
    <w:rsid w:val="00CC65F6"/>
    <w:rsid w:val="00CC79EF"/>
    <w:rsid w:val="00CD27E7"/>
    <w:rsid w:val="00CD2E3B"/>
    <w:rsid w:val="00CD7BA9"/>
    <w:rsid w:val="00CE53D5"/>
    <w:rsid w:val="00CE7A87"/>
    <w:rsid w:val="00CF2AA0"/>
    <w:rsid w:val="00CF6653"/>
    <w:rsid w:val="00D00FB3"/>
    <w:rsid w:val="00D13E28"/>
    <w:rsid w:val="00D15787"/>
    <w:rsid w:val="00D20286"/>
    <w:rsid w:val="00D31650"/>
    <w:rsid w:val="00D33DD7"/>
    <w:rsid w:val="00D35960"/>
    <w:rsid w:val="00D447DB"/>
    <w:rsid w:val="00D45201"/>
    <w:rsid w:val="00D47E90"/>
    <w:rsid w:val="00D570EC"/>
    <w:rsid w:val="00D64343"/>
    <w:rsid w:val="00D95C73"/>
    <w:rsid w:val="00DB669C"/>
    <w:rsid w:val="00DC0239"/>
    <w:rsid w:val="00DC147E"/>
    <w:rsid w:val="00DC3D6B"/>
    <w:rsid w:val="00DC61F0"/>
    <w:rsid w:val="00DE1E06"/>
    <w:rsid w:val="00DE2DE8"/>
    <w:rsid w:val="00DF77B6"/>
    <w:rsid w:val="00E01D55"/>
    <w:rsid w:val="00E0763C"/>
    <w:rsid w:val="00E20025"/>
    <w:rsid w:val="00E22B67"/>
    <w:rsid w:val="00E26232"/>
    <w:rsid w:val="00E277C3"/>
    <w:rsid w:val="00E3374C"/>
    <w:rsid w:val="00E43334"/>
    <w:rsid w:val="00E44A7B"/>
    <w:rsid w:val="00E45B5D"/>
    <w:rsid w:val="00E50634"/>
    <w:rsid w:val="00E64332"/>
    <w:rsid w:val="00E736AD"/>
    <w:rsid w:val="00E906EC"/>
    <w:rsid w:val="00EB6988"/>
    <w:rsid w:val="00EC4548"/>
    <w:rsid w:val="00EC579B"/>
    <w:rsid w:val="00EC6C1A"/>
    <w:rsid w:val="00EE188A"/>
    <w:rsid w:val="00EE22A9"/>
    <w:rsid w:val="00EE24A6"/>
    <w:rsid w:val="00EE4684"/>
    <w:rsid w:val="00EF4DF4"/>
    <w:rsid w:val="00EF64CE"/>
    <w:rsid w:val="00F00CF6"/>
    <w:rsid w:val="00F01943"/>
    <w:rsid w:val="00F0221C"/>
    <w:rsid w:val="00F06040"/>
    <w:rsid w:val="00F10DD3"/>
    <w:rsid w:val="00F11AB3"/>
    <w:rsid w:val="00F21098"/>
    <w:rsid w:val="00F24506"/>
    <w:rsid w:val="00F25542"/>
    <w:rsid w:val="00F309F4"/>
    <w:rsid w:val="00F31538"/>
    <w:rsid w:val="00F35661"/>
    <w:rsid w:val="00F40BB2"/>
    <w:rsid w:val="00F538D8"/>
    <w:rsid w:val="00F610C1"/>
    <w:rsid w:val="00F65560"/>
    <w:rsid w:val="00F67646"/>
    <w:rsid w:val="00F67848"/>
    <w:rsid w:val="00F768FF"/>
    <w:rsid w:val="00F816B1"/>
    <w:rsid w:val="00F8778A"/>
    <w:rsid w:val="00F934B3"/>
    <w:rsid w:val="00FA299E"/>
    <w:rsid w:val="00FA761D"/>
    <w:rsid w:val="00FB112B"/>
    <w:rsid w:val="00FB3A5E"/>
    <w:rsid w:val="00FB7C56"/>
    <w:rsid w:val="00FC4A0D"/>
    <w:rsid w:val="00FC7A3F"/>
    <w:rsid w:val="00FD242C"/>
    <w:rsid w:val="00FD24A9"/>
    <w:rsid w:val="00FD37B0"/>
    <w:rsid w:val="00FD4D5E"/>
    <w:rsid w:val="00FD4EE2"/>
    <w:rsid w:val="00FE18AB"/>
    <w:rsid w:val="00FF3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315C"/>
  <w15:chartTrackingRefBased/>
  <w15:docId w15:val="{2EADBDF0-7D6A-4794-90A8-8596646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tEntTitle">
    <w:name w:val="NetEnt Title"/>
    <w:rsid w:val="00472C7D"/>
    <w:pPr>
      <w:suppressAutoHyphens/>
      <w:spacing w:before="3720" w:after="240"/>
      <w:jc w:val="center"/>
    </w:pPr>
    <w:rPr>
      <w:rFonts w:ascii="Arial" w:eastAsia="Times New Roman" w:hAnsi="Arial" w:cs="Times New Roman"/>
      <w:b/>
      <w:sz w:val="44"/>
      <w:szCs w:val="44"/>
      <w:lang w:val="en-US"/>
    </w:rPr>
  </w:style>
  <w:style w:type="paragraph" w:styleId="Header">
    <w:name w:val="header"/>
    <w:basedOn w:val="Normal"/>
    <w:link w:val="HeaderChar"/>
    <w:uiPriority w:val="99"/>
    <w:unhideWhenUsed/>
    <w:rsid w:val="00472C7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72C7D"/>
  </w:style>
  <w:style w:type="character" w:styleId="Hyperlink">
    <w:name w:val="Hyperlink"/>
    <w:basedOn w:val="DefaultParagraphFont"/>
    <w:uiPriority w:val="99"/>
    <w:unhideWhenUsed/>
    <w:rsid w:val="00472C7D"/>
    <w:rPr>
      <w:color w:val="0563C1" w:themeColor="hyperlink"/>
      <w:u w:val="single"/>
    </w:rPr>
  </w:style>
  <w:style w:type="character" w:styleId="CommentReference">
    <w:name w:val="annotation reference"/>
    <w:basedOn w:val="DefaultParagraphFont"/>
    <w:uiPriority w:val="99"/>
    <w:semiHidden/>
    <w:unhideWhenUsed/>
    <w:rsid w:val="0094282F"/>
    <w:rPr>
      <w:sz w:val="16"/>
      <w:szCs w:val="16"/>
    </w:rPr>
  </w:style>
  <w:style w:type="paragraph" w:styleId="CommentText">
    <w:name w:val="annotation text"/>
    <w:basedOn w:val="Normal"/>
    <w:link w:val="CommentTextChar"/>
    <w:uiPriority w:val="99"/>
    <w:semiHidden/>
    <w:unhideWhenUsed/>
    <w:rsid w:val="0094282F"/>
    <w:rPr>
      <w:sz w:val="20"/>
      <w:szCs w:val="20"/>
    </w:rPr>
  </w:style>
  <w:style w:type="character" w:customStyle="1" w:styleId="CommentTextChar">
    <w:name w:val="Comment Text Char"/>
    <w:basedOn w:val="DefaultParagraphFont"/>
    <w:link w:val="CommentText"/>
    <w:uiPriority w:val="99"/>
    <w:semiHidden/>
    <w:rsid w:val="009428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282F"/>
    <w:rPr>
      <w:b/>
      <w:bCs/>
    </w:rPr>
  </w:style>
  <w:style w:type="character" w:customStyle="1" w:styleId="CommentSubjectChar">
    <w:name w:val="Comment Subject Char"/>
    <w:basedOn w:val="CommentTextChar"/>
    <w:link w:val="CommentSubject"/>
    <w:uiPriority w:val="99"/>
    <w:semiHidden/>
    <w:rsid w:val="0094282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42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2F"/>
    <w:rPr>
      <w:rFonts w:ascii="Segoe UI" w:eastAsia="Times New Roman" w:hAnsi="Segoe UI" w:cs="Segoe UI"/>
      <w:sz w:val="18"/>
      <w:szCs w:val="18"/>
      <w:lang w:eastAsia="en-GB"/>
    </w:rPr>
  </w:style>
  <w:style w:type="character" w:styleId="Strong">
    <w:name w:val="Strong"/>
    <w:basedOn w:val="DefaultParagraphFont"/>
    <w:uiPriority w:val="22"/>
    <w:qFormat/>
    <w:rsid w:val="00B04842"/>
    <w:rPr>
      <w:b/>
      <w:bCs/>
    </w:rPr>
  </w:style>
  <w:style w:type="paragraph" w:styleId="ListParagraph">
    <w:name w:val="List Paragraph"/>
    <w:basedOn w:val="Normal"/>
    <w:uiPriority w:val="34"/>
    <w:qFormat/>
    <w:rsid w:val="008D549E"/>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380E"/>
    <w:rPr>
      <w:color w:val="605E5C"/>
      <w:shd w:val="clear" w:color="auto" w:fill="E1DFDD"/>
    </w:rPr>
  </w:style>
  <w:style w:type="paragraph" w:customStyle="1" w:styleId="Default">
    <w:name w:val="Default"/>
    <w:rsid w:val="00B6004E"/>
    <w:pPr>
      <w:autoSpaceDE w:val="0"/>
      <w:autoSpaceDN w:val="0"/>
      <w:adjustRightInd w:val="0"/>
    </w:pPr>
    <w:rPr>
      <w:rFonts w:ascii="PF DinDisplay Pro" w:hAnsi="PF DinDisplay Pro" w:cs="PF DinDisplay Pro"/>
      <w:color w:val="000000"/>
      <w:sz w:val="24"/>
      <w:szCs w:val="24"/>
    </w:rPr>
  </w:style>
  <w:style w:type="paragraph" w:customStyle="1" w:styleId="Pa0">
    <w:name w:val="Pa0"/>
    <w:basedOn w:val="Default"/>
    <w:next w:val="Default"/>
    <w:uiPriority w:val="99"/>
    <w:rsid w:val="00B6004E"/>
    <w:pPr>
      <w:spacing w:line="241" w:lineRule="atLeast"/>
    </w:pPr>
    <w:rPr>
      <w:rFonts w:cstheme="minorBidi"/>
      <w:color w:val="auto"/>
    </w:rPr>
  </w:style>
  <w:style w:type="character" w:customStyle="1" w:styleId="A2">
    <w:name w:val="A2"/>
    <w:uiPriority w:val="99"/>
    <w:rsid w:val="00B6004E"/>
    <w:rPr>
      <w:rFonts w:cs="PF DinDisplay Pro"/>
      <w:color w:val="000000"/>
      <w:sz w:val="22"/>
      <w:szCs w:val="22"/>
    </w:rPr>
  </w:style>
  <w:style w:type="paragraph" w:styleId="Footer">
    <w:name w:val="footer"/>
    <w:basedOn w:val="Normal"/>
    <w:link w:val="FooterChar"/>
    <w:uiPriority w:val="99"/>
    <w:unhideWhenUsed/>
    <w:rsid w:val="00CC65F6"/>
    <w:pPr>
      <w:tabs>
        <w:tab w:val="center" w:pos="4513"/>
        <w:tab w:val="right" w:pos="9026"/>
      </w:tabs>
    </w:pPr>
  </w:style>
  <w:style w:type="character" w:customStyle="1" w:styleId="FooterChar">
    <w:name w:val="Footer Char"/>
    <w:basedOn w:val="DefaultParagraphFont"/>
    <w:link w:val="Footer"/>
    <w:uiPriority w:val="99"/>
    <w:rsid w:val="00CC65F6"/>
    <w:rPr>
      <w:rFonts w:ascii="Times New Roman" w:eastAsia="Times New Roman" w:hAnsi="Times New Roman" w:cs="Times New Roman"/>
      <w:sz w:val="24"/>
      <w:szCs w:val="24"/>
      <w:lang w:eastAsia="en-GB"/>
    </w:rPr>
  </w:style>
  <w:style w:type="paragraph" w:styleId="Revision">
    <w:name w:val="Revision"/>
    <w:hidden/>
    <w:uiPriority w:val="99"/>
    <w:semiHidden/>
    <w:rsid w:val="000E651B"/>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A31B3"/>
    <w:pPr>
      <w:spacing w:before="100" w:beforeAutospacing="1" w:after="100" w:afterAutospacing="1"/>
    </w:pPr>
  </w:style>
  <w:style w:type="paragraph" w:styleId="NoSpacing">
    <w:name w:val="No Spacing"/>
    <w:uiPriority w:val="1"/>
    <w:qFormat/>
    <w:rsid w:val="0099359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73518">
      <w:bodyDiv w:val="1"/>
      <w:marLeft w:val="0"/>
      <w:marRight w:val="0"/>
      <w:marTop w:val="0"/>
      <w:marBottom w:val="0"/>
      <w:divBdr>
        <w:top w:val="none" w:sz="0" w:space="0" w:color="auto"/>
        <w:left w:val="none" w:sz="0" w:space="0" w:color="auto"/>
        <w:bottom w:val="none" w:sz="0" w:space="0" w:color="auto"/>
        <w:right w:val="none" w:sz="0" w:space="0" w:color="auto"/>
      </w:divBdr>
    </w:div>
    <w:div w:id="393772494">
      <w:bodyDiv w:val="1"/>
      <w:marLeft w:val="0"/>
      <w:marRight w:val="0"/>
      <w:marTop w:val="0"/>
      <w:marBottom w:val="0"/>
      <w:divBdr>
        <w:top w:val="none" w:sz="0" w:space="0" w:color="auto"/>
        <w:left w:val="none" w:sz="0" w:space="0" w:color="auto"/>
        <w:bottom w:val="none" w:sz="0" w:space="0" w:color="auto"/>
        <w:right w:val="none" w:sz="0" w:space="0" w:color="auto"/>
      </w:divBdr>
    </w:div>
    <w:div w:id="767888660">
      <w:bodyDiv w:val="1"/>
      <w:marLeft w:val="0"/>
      <w:marRight w:val="0"/>
      <w:marTop w:val="0"/>
      <w:marBottom w:val="0"/>
      <w:divBdr>
        <w:top w:val="none" w:sz="0" w:space="0" w:color="auto"/>
        <w:left w:val="none" w:sz="0" w:space="0" w:color="auto"/>
        <w:bottom w:val="none" w:sz="0" w:space="0" w:color="auto"/>
        <w:right w:val="none" w:sz="0" w:space="0" w:color="auto"/>
      </w:divBdr>
      <w:divsChild>
        <w:div w:id="670065375">
          <w:marLeft w:val="0"/>
          <w:marRight w:val="0"/>
          <w:marTop w:val="0"/>
          <w:marBottom w:val="0"/>
          <w:divBdr>
            <w:top w:val="none" w:sz="0" w:space="0" w:color="auto"/>
            <w:left w:val="none" w:sz="0" w:space="0" w:color="auto"/>
            <w:bottom w:val="none" w:sz="0" w:space="0" w:color="auto"/>
            <w:right w:val="none" w:sz="0" w:space="0" w:color="auto"/>
          </w:divBdr>
          <w:divsChild>
            <w:div w:id="335151928">
              <w:marLeft w:val="0"/>
              <w:marRight w:val="0"/>
              <w:marTop w:val="0"/>
              <w:marBottom w:val="0"/>
              <w:divBdr>
                <w:top w:val="none" w:sz="0" w:space="0" w:color="auto"/>
                <w:left w:val="none" w:sz="0" w:space="0" w:color="auto"/>
                <w:bottom w:val="none" w:sz="0" w:space="0" w:color="auto"/>
                <w:right w:val="none" w:sz="0" w:space="0" w:color="auto"/>
              </w:divBdr>
              <w:divsChild>
                <w:div w:id="1031078476">
                  <w:marLeft w:val="0"/>
                  <w:marRight w:val="0"/>
                  <w:marTop w:val="0"/>
                  <w:marBottom w:val="0"/>
                  <w:divBdr>
                    <w:top w:val="none" w:sz="0" w:space="0" w:color="auto"/>
                    <w:left w:val="none" w:sz="0" w:space="0" w:color="auto"/>
                    <w:bottom w:val="none" w:sz="0" w:space="0" w:color="auto"/>
                    <w:right w:val="none" w:sz="0" w:space="0" w:color="auto"/>
                  </w:divBdr>
                  <w:divsChild>
                    <w:div w:id="1199391366">
                      <w:marLeft w:val="0"/>
                      <w:marRight w:val="0"/>
                      <w:marTop w:val="0"/>
                      <w:marBottom w:val="0"/>
                      <w:divBdr>
                        <w:top w:val="none" w:sz="0" w:space="0" w:color="auto"/>
                        <w:left w:val="none" w:sz="0" w:space="0" w:color="auto"/>
                        <w:bottom w:val="none" w:sz="0" w:space="0" w:color="auto"/>
                        <w:right w:val="none" w:sz="0" w:space="0" w:color="auto"/>
                      </w:divBdr>
                      <w:divsChild>
                        <w:div w:id="11419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8026">
              <w:marLeft w:val="0"/>
              <w:marRight w:val="0"/>
              <w:marTop w:val="0"/>
              <w:marBottom w:val="0"/>
              <w:divBdr>
                <w:top w:val="none" w:sz="0" w:space="0" w:color="auto"/>
                <w:left w:val="none" w:sz="0" w:space="0" w:color="auto"/>
                <w:bottom w:val="none" w:sz="0" w:space="0" w:color="auto"/>
                <w:right w:val="none" w:sz="0" w:space="0" w:color="auto"/>
              </w:divBdr>
            </w:div>
            <w:div w:id="1754935631">
              <w:marLeft w:val="0"/>
              <w:marRight w:val="0"/>
              <w:marTop w:val="0"/>
              <w:marBottom w:val="0"/>
              <w:divBdr>
                <w:top w:val="none" w:sz="0" w:space="0" w:color="auto"/>
                <w:left w:val="none" w:sz="0" w:space="0" w:color="auto"/>
                <w:bottom w:val="none" w:sz="0" w:space="0" w:color="auto"/>
                <w:right w:val="none" w:sz="0" w:space="0" w:color="auto"/>
              </w:divBdr>
              <w:divsChild>
                <w:div w:id="591399549">
                  <w:marLeft w:val="0"/>
                  <w:marRight w:val="0"/>
                  <w:marTop w:val="0"/>
                  <w:marBottom w:val="0"/>
                  <w:divBdr>
                    <w:top w:val="none" w:sz="0" w:space="0" w:color="auto"/>
                    <w:left w:val="none" w:sz="0" w:space="0" w:color="auto"/>
                    <w:bottom w:val="none" w:sz="0" w:space="0" w:color="auto"/>
                    <w:right w:val="none" w:sz="0" w:space="0" w:color="auto"/>
                  </w:divBdr>
                  <w:divsChild>
                    <w:div w:id="1530488173">
                      <w:marLeft w:val="0"/>
                      <w:marRight w:val="0"/>
                      <w:marTop w:val="0"/>
                      <w:marBottom w:val="0"/>
                      <w:divBdr>
                        <w:top w:val="none" w:sz="0" w:space="0" w:color="auto"/>
                        <w:left w:val="none" w:sz="0" w:space="0" w:color="auto"/>
                        <w:bottom w:val="none" w:sz="0" w:space="0" w:color="auto"/>
                        <w:right w:val="none" w:sz="0" w:space="0" w:color="auto"/>
                      </w:divBdr>
                      <w:divsChild>
                        <w:div w:id="9735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5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t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volut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DD957860A20543AA0A39AE360AA826" ma:contentTypeVersion="11" ma:contentTypeDescription="Create a new document." ma:contentTypeScope="" ma:versionID="a383dfaa2c1ee25d1c0694c992097f97">
  <xsd:schema xmlns:xsd="http://www.w3.org/2001/XMLSchema" xmlns:xs="http://www.w3.org/2001/XMLSchema" xmlns:p="http://schemas.microsoft.com/office/2006/metadata/properties" xmlns:ns2="3f4acd05-94b3-4b6f-b581-7f92a0a2dfb7" targetNamespace="http://schemas.microsoft.com/office/2006/metadata/properties" ma:root="true" ma:fieldsID="a07cb5a31dcb284ed077c433a4cbd6b7" ns2:_="">
    <xsd:import namespace="3f4acd05-94b3-4b6f-b581-7f92a0a2df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cd05-94b3-4b6f-b581-7f92a0a2d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9B889-AA32-4765-A7A3-1E5F7DD8ED4E}">
  <ds:schemaRefs>
    <ds:schemaRef ds:uri="http://schemas.microsoft.com/sharepoint/v3/contenttype/forms"/>
  </ds:schemaRefs>
</ds:datastoreItem>
</file>

<file path=customXml/itemProps2.xml><?xml version="1.0" encoding="utf-8"?>
<ds:datastoreItem xmlns:ds="http://schemas.openxmlformats.org/officeDocument/2006/customXml" ds:itemID="{D3E22BDF-3673-4284-B098-30D0288E5D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3D173A-006A-8348-A930-D8A4F76A9CE9}">
  <ds:schemaRefs>
    <ds:schemaRef ds:uri="http://schemas.openxmlformats.org/officeDocument/2006/bibliography"/>
  </ds:schemaRefs>
</ds:datastoreItem>
</file>

<file path=customXml/itemProps4.xml><?xml version="1.0" encoding="utf-8"?>
<ds:datastoreItem xmlns:ds="http://schemas.openxmlformats.org/officeDocument/2006/customXml" ds:itemID="{90C72729-AFB7-4EA6-AAFD-9B2F0255A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cd05-94b3-4b6f-b581-7f92a0a2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Warburton</dc:creator>
  <cp:keywords/>
  <dc:description/>
  <cp:lastModifiedBy>Shaun Pace</cp:lastModifiedBy>
  <cp:revision>10</cp:revision>
  <dcterms:created xsi:type="dcterms:W3CDTF">2023-02-21T14:49:00Z</dcterms:created>
  <dcterms:modified xsi:type="dcterms:W3CDTF">2023-02-23T08:52:00Z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0x010100AADD957860A20543AA0A39AE360AA826</vt:lpwstr>
  </property>
  <property fmtid="{D5CDD505-2E9C-101B-9397-08002B2CF9AE}" pid="3" name="Order">
    <vt:r8>47317000</vt:r8>
  </property>
</Properties>
</file>